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F7" w:rsidRPr="00723652" w:rsidRDefault="00C030F7" w:rsidP="00C030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52"/>
          <w:szCs w:val="24"/>
        </w:rPr>
      </w:pPr>
      <w:r w:rsidRPr="00723652">
        <w:rPr>
          <w:rFonts w:ascii="Arial" w:hAnsi="Arial" w:cs="Arial"/>
          <w:b/>
          <w:bCs/>
          <w:color w:val="000000"/>
          <w:sz w:val="52"/>
          <w:szCs w:val="24"/>
        </w:rPr>
        <w:t xml:space="preserve">COMUNE </w:t>
      </w:r>
      <w:proofErr w:type="spellStart"/>
      <w:r w:rsidRPr="00723652">
        <w:rPr>
          <w:rFonts w:ascii="Arial" w:hAnsi="Arial" w:cs="Arial"/>
          <w:b/>
          <w:bCs/>
          <w:color w:val="000000"/>
          <w:sz w:val="52"/>
          <w:szCs w:val="24"/>
        </w:rPr>
        <w:t>DI</w:t>
      </w:r>
      <w:proofErr w:type="spellEnd"/>
      <w:r w:rsidRPr="00723652">
        <w:rPr>
          <w:rFonts w:ascii="Arial" w:hAnsi="Arial" w:cs="Arial"/>
          <w:b/>
          <w:bCs/>
          <w:color w:val="000000"/>
          <w:sz w:val="52"/>
          <w:szCs w:val="24"/>
        </w:rPr>
        <w:t xml:space="preserve"> SARDARA</w:t>
      </w:r>
    </w:p>
    <w:p w:rsidR="00C030F7" w:rsidRPr="00723652" w:rsidRDefault="00C030F7" w:rsidP="00C030F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Provincia </w:t>
      </w:r>
      <w:r w:rsidR="00723652">
        <w:rPr>
          <w:rFonts w:ascii="Arial" w:hAnsi="Arial" w:cs="Arial"/>
          <w:b/>
          <w:bCs/>
          <w:iCs/>
          <w:color w:val="000000"/>
          <w:sz w:val="24"/>
          <w:szCs w:val="24"/>
        </w:rPr>
        <w:t>Sud Sardegna ( ex Medio Campidano)</w:t>
      </w:r>
    </w:p>
    <w:p w:rsidR="00C030F7" w:rsidRPr="00723652" w:rsidRDefault="00D84B06" w:rsidP="00C030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="00C030F7" w:rsidRPr="00723652">
        <w:rPr>
          <w:rFonts w:ascii="Arial" w:hAnsi="Arial" w:cs="Arial"/>
          <w:color w:val="000000"/>
          <w:sz w:val="24"/>
          <w:szCs w:val="24"/>
        </w:rPr>
        <w:t>SERVIZI SOCIALI</w:t>
      </w:r>
    </w:p>
    <w:p w:rsidR="00F929CA" w:rsidRPr="00723652" w:rsidRDefault="00F929CA" w:rsidP="00F929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929CA" w:rsidRPr="00723652" w:rsidRDefault="00F929CA" w:rsidP="00F929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929CA" w:rsidRPr="00723652" w:rsidRDefault="00F929CA" w:rsidP="00F929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6"/>
          <w:szCs w:val="24"/>
        </w:rPr>
      </w:pPr>
      <w:r w:rsidRPr="00723652">
        <w:rPr>
          <w:rFonts w:ascii="Arial" w:hAnsi="Arial" w:cs="Arial"/>
          <w:b/>
          <w:bCs/>
          <w:color w:val="000000"/>
          <w:sz w:val="36"/>
          <w:szCs w:val="24"/>
        </w:rPr>
        <w:t xml:space="preserve">DISCIPLINARE </w:t>
      </w:r>
      <w:proofErr w:type="spellStart"/>
      <w:r w:rsidRPr="00723652">
        <w:rPr>
          <w:rFonts w:ascii="Arial" w:hAnsi="Arial" w:cs="Arial"/>
          <w:b/>
          <w:bCs/>
          <w:color w:val="000000"/>
          <w:sz w:val="36"/>
          <w:szCs w:val="24"/>
        </w:rPr>
        <w:t>DI</w:t>
      </w:r>
      <w:proofErr w:type="spellEnd"/>
      <w:r w:rsidRPr="00723652">
        <w:rPr>
          <w:rFonts w:ascii="Arial" w:hAnsi="Arial" w:cs="Arial"/>
          <w:b/>
          <w:bCs/>
          <w:color w:val="000000"/>
          <w:sz w:val="36"/>
          <w:szCs w:val="24"/>
        </w:rPr>
        <w:t xml:space="preserve"> GARA</w:t>
      </w:r>
    </w:p>
    <w:p w:rsidR="001A5972" w:rsidRPr="00723652" w:rsidRDefault="001A5972" w:rsidP="001A59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030F7" w:rsidRPr="00723652" w:rsidRDefault="00C030F7" w:rsidP="001A59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BANDO </w:t>
      </w:r>
      <w:proofErr w:type="spellStart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GARA</w:t>
      </w:r>
      <w:r w:rsidR="00E128BE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CON PROCEDURA APERTA</w:t>
      </w:r>
    </w:p>
    <w:p w:rsidR="00E128BE" w:rsidRPr="00723652" w:rsidRDefault="00C030F7" w:rsidP="001A59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PER L’ AFFIDAMENTO </w:t>
      </w:r>
      <w:proofErr w:type="spellStart"/>
      <w:r w:rsidR="00E128BE" w:rsidRPr="00723652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</w:p>
    <w:p w:rsidR="00E128BE" w:rsidRPr="00723652" w:rsidRDefault="00C030F7" w:rsidP="00E12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A64185" w:rsidRPr="00723652" w:rsidRDefault="00821A58" w:rsidP="00A641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(</w:t>
      </w:r>
      <w:r w:rsidR="00A64185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1° LOTTO</w:t>
      </w:r>
      <w:r w:rsidR="00E128BE" w:rsidRPr="00723652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:rsidR="00A64185" w:rsidRPr="00723652" w:rsidRDefault="00A64185" w:rsidP="00A641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A5972" w:rsidRPr="00723652" w:rsidRDefault="00C030F7" w:rsidP="00E12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SERVIZI</w:t>
      </w:r>
      <w:r w:rsidR="00821A58" w:rsidRPr="00723652">
        <w:rPr>
          <w:rFonts w:ascii="Arial" w:hAnsi="Arial" w:cs="Arial"/>
          <w:b/>
          <w:bCs/>
          <w:color w:val="000000"/>
          <w:sz w:val="24"/>
          <w:szCs w:val="24"/>
        </w:rPr>
        <w:t>O LUDOTECA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1A58" w:rsidRPr="00723652"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1A58" w:rsidRPr="00723652">
        <w:rPr>
          <w:rFonts w:ascii="Arial" w:hAnsi="Arial" w:cs="Arial"/>
          <w:b/>
          <w:bCs/>
          <w:color w:val="000000"/>
          <w:sz w:val="24"/>
          <w:szCs w:val="24"/>
        </w:rPr>
        <w:t>LABORATORI ANNESSI – CENTRO SOCIALE – SERVI</w:t>
      </w:r>
      <w:r w:rsid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ZI ESTIVI </w:t>
      </w:r>
      <w:r w:rsidR="00FA0DDC" w:rsidRPr="00723652">
        <w:rPr>
          <w:rFonts w:ascii="Arial" w:hAnsi="Arial" w:cs="Arial"/>
          <w:b/>
          <w:bCs/>
          <w:color w:val="000000"/>
          <w:sz w:val="24"/>
          <w:szCs w:val="24"/>
        </w:rPr>
        <w:t>PER MINORI ,</w:t>
      </w:r>
      <w:r w:rsidR="00D84B06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A0DDC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BABY PLANET, </w:t>
      </w:r>
      <w:r w:rsidR="00D84B06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CODICE </w:t>
      </w:r>
      <w:proofErr w:type="spellStart"/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>CIG</w:t>
      </w:r>
      <w:proofErr w:type="spellEnd"/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.: </w:t>
      </w:r>
      <w:r w:rsidR="008800C9">
        <w:rPr>
          <w:rFonts w:ascii="Arial" w:hAnsi="Arial" w:cs="Arial"/>
          <w:b/>
          <w:bCs/>
          <w:color w:val="000000"/>
          <w:sz w:val="24"/>
          <w:szCs w:val="24"/>
        </w:rPr>
        <w:t>6900832AB5</w:t>
      </w:r>
    </w:p>
    <w:p w:rsidR="00821A58" w:rsidRPr="00723652" w:rsidRDefault="00821A58" w:rsidP="00E12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64185" w:rsidRPr="00723652" w:rsidRDefault="00A64185" w:rsidP="00A641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( 2° LOTTO)</w:t>
      </w:r>
    </w:p>
    <w:p w:rsidR="00A64185" w:rsidRPr="00723652" w:rsidRDefault="00A64185" w:rsidP="00A641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030F7" w:rsidRPr="00723652" w:rsidRDefault="00D84B06" w:rsidP="00821A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SERVIZIO INFORMACITTADINO</w:t>
      </w:r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CODICE </w:t>
      </w:r>
      <w:proofErr w:type="spellStart"/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>CIG</w:t>
      </w:r>
      <w:proofErr w:type="spellEnd"/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>.:</w:t>
      </w:r>
      <w:r w:rsidR="008800C9">
        <w:rPr>
          <w:rFonts w:ascii="Arial" w:hAnsi="Arial" w:cs="Arial"/>
          <w:b/>
          <w:bCs/>
          <w:color w:val="000000"/>
          <w:sz w:val="24"/>
          <w:szCs w:val="24"/>
        </w:rPr>
        <w:t xml:space="preserve"> Z3F1C6903A</w:t>
      </w:r>
    </w:p>
    <w:p w:rsidR="00C030F7" w:rsidRPr="00723652" w:rsidRDefault="00C030F7" w:rsidP="00C030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A5972" w:rsidRPr="00723652" w:rsidRDefault="001A5972" w:rsidP="00E12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B0699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Art. 1</w:t>
      </w:r>
    </w:p>
    <w:p w:rsidR="00701F69" w:rsidRPr="00723652" w:rsidRDefault="00723652" w:rsidP="00E12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STAZIONE APPALTANTE</w:t>
      </w:r>
    </w:p>
    <w:p w:rsidR="00701F69" w:rsidRPr="00723652" w:rsidRDefault="00701F69" w:rsidP="007236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Comune di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(VS) – Piazza Gramsci n. 1,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c.a.p.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09030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(VS) Tel. 0709387559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/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0709387105 - sito web </w:t>
      </w:r>
      <w:hyperlink r:id="rId5" w:history="1">
        <w:r w:rsidR="00723652" w:rsidRPr="006E62F8">
          <w:rPr>
            <w:rStyle w:val="Collegamentoipertestuale"/>
            <w:rFonts w:ascii="Arial" w:hAnsi="Arial" w:cs="Arial"/>
            <w:sz w:val="24"/>
            <w:szCs w:val="24"/>
          </w:rPr>
          <w:t>www.comune.sardara.vs.it</w:t>
        </w:r>
      </w:hyperlink>
      <w:r w:rsidR="00723652">
        <w:rPr>
          <w:rFonts w:ascii="Arial" w:hAnsi="Arial" w:cs="Arial"/>
          <w:color w:val="0000FF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FF"/>
          <w:sz w:val="24"/>
          <w:szCs w:val="24"/>
        </w:rPr>
        <w:t>,</w:t>
      </w:r>
      <w:r w:rsidR="00723652">
        <w:rPr>
          <w:rFonts w:ascii="Arial" w:hAnsi="Arial" w:cs="Arial"/>
          <w:color w:val="0000FF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indirizz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>i</w:t>
      </w:r>
      <w:r w:rsid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e-mail 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: </w:t>
      </w:r>
      <w:hyperlink r:id="rId6" w:history="1">
        <w:r w:rsidR="00E128BE" w:rsidRPr="00723652">
          <w:rPr>
            <w:rStyle w:val="Collegamentoipertestuale"/>
            <w:rFonts w:ascii="Arial" w:hAnsi="Arial" w:cs="Arial"/>
            <w:sz w:val="24"/>
            <w:szCs w:val="24"/>
          </w:rPr>
          <w:t>servizisociali@pec.comune.sardara.vs.it/</w:t>
        </w:r>
      </w:hyperlink>
      <w:r w:rsidR="00E128BE" w:rsidRPr="00723652">
        <w:rPr>
          <w:rFonts w:ascii="Arial" w:hAnsi="Arial" w:cs="Arial"/>
          <w:color w:val="0000FF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FF"/>
          <w:sz w:val="24"/>
          <w:szCs w:val="24"/>
        </w:rPr>
        <w:t>servizi.sociali@comune.sardara.vs.it</w:t>
      </w:r>
    </w:p>
    <w:p w:rsidR="001A5972" w:rsidRPr="00723652" w:rsidRDefault="001A5972" w:rsidP="007236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72365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2</w:t>
      </w:r>
    </w:p>
    <w:p w:rsidR="00701F69" w:rsidRPr="00723652" w:rsidRDefault="00723652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OGGETTO DELL’APPALTO</w:t>
      </w:r>
    </w:p>
    <w:p w:rsidR="001A5972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L'appalto ha per oggetto la gestione dei servizi : </w:t>
      </w:r>
    </w:p>
    <w:p w:rsidR="00FA0DDC" w:rsidRPr="00723652" w:rsidRDefault="00FA0DDC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A0DDC" w:rsidRPr="00723652" w:rsidRDefault="00F929CA" w:rsidP="00701F6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Cs/>
          <w:color w:val="000000"/>
          <w:sz w:val="24"/>
          <w:szCs w:val="24"/>
        </w:rPr>
        <w:t>SERVIZIO LUDOTECA – LABORATORI ANNESSI – CENTRO SOCIALE – SERVIZI ES</w:t>
      </w:r>
      <w:r w:rsidR="00FA0DDC" w:rsidRPr="00723652">
        <w:rPr>
          <w:rFonts w:ascii="Arial" w:hAnsi="Arial" w:cs="Arial"/>
          <w:bCs/>
          <w:color w:val="000000"/>
          <w:sz w:val="24"/>
          <w:szCs w:val="24"/>
        </w:rPr>
        <w:t xml:space="preserve">TIVI </w:t>
      </w:r>
      <w:r w:rsidR="00FA0DDC" w:rsidRPr="00723652">
        <w:rPr>
          <w:rFonts w:ascii="Arial" w:hAnsi="Arial" w:cs="Arial"/>
          <w:bCs/>
          <w:color w:val="000000"/>
          <w:sz w:val="24"/>
          <w:szCs w:val="24"/>
        </w:rPr>
        <w:tab/>
        <w:t xml:space="preserve">  PER MINORI, BABY PLANET </w:t>
      </w:r>
      <w:r w:rsidRPr="00723652">
        <w:rPr>
          <w:rFonts w:ascii="Arial" w:hAnsi="Arial" w:cs="Arial"/>
          <w:bCs/>
          <w:color w:val="000000"/>
          <w:sz w:val="24"/>
          <w:szCs w:val="24"/>
        </w:rPr>
        <w:t>;</w:t>
      </w:r>
    </w:p>
    <w:p w:rsidR="00FA0DDC" w:rsidRPr="00723652" w:rsidRDefault="00FA0DDC" w:rsidP="00FA0DDC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01F69" w:rsidRPr="00723652" w:rsidRDefault="00F929CA" w:rsidP="00701F6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Cs/>
          <w:color w:val="000000"/>
          <w:sz w:val="24"/>
          <w:szCs w:val="24"/>
        </w:rPr>
        <w:t>SERVIZIO INFORMACITTADINO.</w:t>
      </w:r>
    </w:p>
    <w:p w:rsidR="001A5972" w:rsidRPr="00723652" w:rsidRDefault="001A5972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72365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3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PROCEDURA E CRITE</w:t>
      </w:r>
      <w:r w:rsid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RIO </w:t>
      </w:r>
      <w:proofErr w:type="spellStart"/>
      <w:r w:rsidR="00723652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AGGIUDICAZIONE PRESCELTI</w:t>
      </w:r>
    </w:p>
    <w:p w:rsidR="00701F69" w:rsidRPr="00723652" w:rsidRDefault="009A612C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Come ind</w:t>
      </w:r>
      <w:r w:rsidR="00FB3156" w:rsidRPr="00723652">
        <w:rPr>
          <w:rFonts w:ascii="Arial" w:hAnsi="Arial" w:cs="Arial"/>
          <w:color w:val="000000"/>
          <w:sz w:val="24"/>
          <w:szCs w:val="24"/>
        </w:rPr>
        <w:t xml:space="preserve">icato nel Bando di gara ( Art.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6</w:t>
      </w:r>
      <w:r w:rsidR="00FB3156" w:rsidRPr="00723652">
        <w:rPr>
          <w:rFonts w:ascii="Arial" w:hAnsi="Arial" w:cs="Arial"/>
          <w:color w:val="000000"/>
          <w:sz w:val="24"/>
          <w:szCs w:val="24"/>
        </w:rPr>
        <w:t xml:space="preserve"> - 7</w:t>
      </w:r>
      <w:r w:rsidRPr="00723652">
        <w:rPr>
          <w:rFonts w:ascii="Arial" w:hAnsi="Arial" w:cs="Arial"/>
          <w:color w:val="000000"/>
          <w:sz w:val="24"/>
          <w:szCs w:val="24"/>
        </w:rPr>
        <w:t>)</w:t>
      </w:r>
    </w:p>
    <w:p w:rsidR="00723652" w:rsidRDefault="0072365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B0699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9A612C" w:rsidRPr="00723652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:rsidR="00701F69" w:rsidRPr="00723652" w:rsidRDefault="00723652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IMPORTO A BASE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GARA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Come indicato nel Bando di gara</w:t>
      </w:r>
      <w:r w:rsidR="00F929CA" w:rsidRPr="00723652">
        <w:rPr>
          <w:rFonts w:ascii="Arial" w:hAnsi="Arial" w:cs="Arial"/>
          <w:color w:val="000000"/>
          <w:sz w:val="24"/>
          <w:szCs w:val="24"/>
        </w:rPr>
        <w:t xml:space="preserve"> ( Art. </w:t>
      </w:r>
      <w:r w:rsidR="00FB3156" w:rsidRPr="00723652">
        <w:rPr>
          <w:rFonts w:ascii="Arial" w:hAnsi="Arial" w:cs="Arial"/>
          <w:color w:val="000000"/>
          <w:sz w:val="24"/>
          <w:szCs w:val="24"/>
        </w:rPr>
        <w:t>5</w:t>
      </w:r>
      <w:r w:rsidR="009A612C" w:rsidRPr="00723652">
        <w:rPr>
          <w:rFonts w:ascii="Arial" w:hAnsi="Arial" w:cs="Arial"/>
          <w:color w:val="000000"/>
          <w:sz w:val="24"/>
          <w:szCs w:val="24"/>
        </w:rPr>
        <w:t>)</w:t>
      </w:r>
    </w:p>
    <w:p w:rsidR="006B58AD" w:rsidRPr="00723652" w:rsidRDefault="006B58AD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B0699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6B58AD" w:rsidRPr="00723652">
        <w:rPr>
          <w:rFonts w:ascii="Arial" w:hAnsi="Arial" w:cs="Arial"/>
          <w:b/>
          <w:bCs/>
          <w:color w:val="000000"/>
          <w:sz w:val="24"/>
          <w:szCs w:val="24"/>
        </w:rPr>
        <w:t>5</w:t>
      </w:r>
    </w:p>
    <w:p w:rsidR="00701F69" w:rsidRPr="00723652" w:rsidRDefault="00723652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TERMINE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ESECUZIONE</w:t>
      </w:r>
    </w:p>
    <w:p w:rsidR="00701F69" w:rsidRPr="00723652" w:rsidRDefault="00701F69" w:rsidP="005B2B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Il servizio, che decorre dalla data fissata nel provvedimento dirigenziale di aggiudicazione</w:t>
      </w:r>
    </w:p>
    <w:p w:rsidR="00701F69" w:rsidRPr="00723652" w:rsidRDefault="00701F69" w:rsidP="005B2B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definitiva, viene conferito per il periodo di </w:t>
      </w:r>
      <w:r w:rsidR="005B2BC2" w:rsidRPr="00723652">
        <w:rPr>
          <w:rFonts w:ascii="Arial" w:hAnsi="Arial" w:cs="Arial"/>
          <w:color w:val="000000"/>
          <w:sz w:val="24"/>
          <w:szCs w:val="24"/>
        </w:rPr>
        <w:t>Febbraio 2017/Dicembre 2018</w:t>
      </w:r>
      <w:r w:rsidRPr="00723652">
        <w:rPr>
          <w:rFonts w:ascii="Arial" w:hAnsi="Arial" w:cs="Arial"/>
          <w:color w:val="000000"/>
          <w:sz w:val="24"/>
          <w:szCs w:val="24"/>
        </w:rPr>
        <w:t>, come specificato nell’art. 3 del capitolato</w:t>
      </w:r>
      <w:r w:rsidR="00674CC7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d’appalto, salvo risoluzione anticipata.</w:t>
      </w:r>
    </w:p>
    <w:p w:rsidR="001A5972" w:rsidRPr="00723652" w:rsidRDefault="001A5972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B0699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6B58AD" w:rsidRPr="00723652">
        <w:rPr>
          <w:rFonts w:ascii="Arial" w:hAnsi="Arial" w:cs="Arial"/>
          <w:b/>
          <w:bCs/>
          <w:color w:val="000000"/>
          <w:sz w:val="24"/>
          <w:szCs w:val="24"/>
        </w:rPr>
        <w:t>6</w:t>
      </w:r>
    </w:p>
    <w:p w:rsidR="00701F69" w:rsidRPr="00723652" w:rsidRDefault="00723652" w:rsidP="00821A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SOGGETTI AMMESSI</w:t>
      </w:r>
    </w:p>
    <w:p w:rsidR="00701F69" w:rsidRPr="00723652" w:rsidRDefault="005B2BC2" w:rsidP="00821A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Come indicato nel bando di gara ( Art. </w:t>
      </w:r>
      <w:r w:rsidR="00FB3156" w:rsidRPr="00723652">
        <w:rPr>
          <w:rFonts w:ascii="Arial" w:hAnsi="Arial" w:cs="Arial"/>
          <w:color w:val="000000"/>
          <w:sz w:val="24"/>
          <w:szCs w:val="24"/>
        </w:rPr>
        <w:t xml:space="preserve">8 -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9 </w:t>
      </w:r>
      <w:r w:rsidR="00FB3156" w:rsidRPr="00723652">
        <w:rPr>
          <w:rFonts w:ascii="Arial" w:hAnsi="Arial" w:cs="Arial"/>
          <w:color w:val="000000"/>
          <w:sz w:val="24"/>
          <w:szCs w:val="24"/>
        </w:rPr>
        <w:t>-</w:t>
      </w:r>
      <w:r w:rsidR="00723652">
        <w:rPr>
          <w:rFonts w:ascii="Arial" w:hAnsi="Arial" w:cs="Arial"/>
          <w:color w:val="000000"/>
          <w:sz w:val="24"/>
          <w:szCs w:val="24"/>
        </w:rPr>
        <w:t xml:space="preserve"> 10 – 11)</w:t>
      </w:r>
    </w:p>
    <w:p w:rsidR="007D29AB" w:rsidRPr="00723652" w:rsidRDefault="007D29AB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23652" w:rsidRDefault="00B06992" w:rsidP="00723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6B58AD" w:rsidRPr="00723652">
        <w:rPr>
          <w:rFonts w:ascii="Arial" w:hAnsi="Arial" w:cs="Arial"/>
          <w:b/>
          <w:bCs/>
          <w:color w:val="000000"/>
          <w:sz w:val="24"/>
          <w:szCs w:val="24"/>
        </w:rPr>
        <w:t>7</w:t>
      </w:r>
    </w:p>
    <w:p w:rsidR="007C2E33" w:rsidRPr="00723652" w:rsidRDefault="007C2E33" w:rsidP="005B2B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iCs/>
          <w:color w:val="000000"/>
          <w:sz w:val="24"/>
          <w:szCs w:val="24"/>
        </w:rPr>
        <w:t>ASSEGNAZIONE DEL PUNTEGGIO AI FINI D</w:t>
      </w:r>
      <w:r w:rsidR="00723652">
        <w:rPr>
          <w:rFonts w:ascii="Arial" w:hAnsi="Arial" w:cs="Arial"/>
          <w:b/>
          <w:bCs/>
          <w:iCs/>
          <w:color w:val="000000"/>
          <w:sz w:val="24"/>
          <w:szCs w:val="24"/>
        </w:rPr>
        <w:t>ELL’AGGIUDICAZIONE DELL’APPALTO</w:t>
      </w:r>
    </w:p>
    <w:p w:rsidR="007C2E33" w:rsidRPr="00723652" w:rsidRDefault="007C2E33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Le offerte ammesse saranno sottoposte a valutazione tecnica ed economica.</w:t>
      </w:r>
    </w:p>
    <w:p w:rsidR="007C2E33" w:rsidRPr="00723652" w:rsidRDefault="007C2E33" w:rsidP="005B2B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A ciascuna delle offerte ammesse verrà attribuito un punteggio complessivo fino a </w:t>
      </w:r>
      <w:r w:rsidRPr="00723652">
        <w:rPr>
          <w:rFonts w:ascii="Arial" w:hAnsi="Arial" w:cs="Arial"/>
          <w:b/>
          <w:color w:val="000000"/>
          <w:sz w:val="24"/>
          <w:szCs w:val="24"/>
        </w:rPr>
        <w:t xml:space="preserve">100 </w:t>
      </w:r>
      <w:r w:rsidRPr="00723652">
        <w:rPr>
          <w:rFonts w:ascii="Arial" w:hAnsi="Arial" w:cs="Arial"/>
          <w:color w:val="000000"/>
          <w:sz w:val="24"/>
          <w:szCs w:val="24"/>
        </w:rPr>
        <w:t>punti,</w:t>
      </w:r>
      <w:r w:rsidR="003235F0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674CC7" w:rsidRPr="00723652">
        <w:rPr>
          <w:rFonts w:ascii="Arial" w:hAnsi="Arial" w:cs="Arial"/>
          <w:color w:val="000000"/>
          <w:sz w:val="24"/>
          <w:szCs w:val="24"/>
        </w:rPr>
        <w:t xml:space="preserve">ripartiti per il </w:t>
      </w:r>
      <w:r w:rsidR="00674CC7" w:rsidRPr="00723652">
        <w:rPr>
          <w:rFonts w:ascii="Arial" w:hAnsi="Arial" w:cs="Arial"/>
          <w:b/>
          <w:color w:val="000000"/>
          <w:sz w:val="24"/>
          <w:szCs w:val="24"/>
        </w:rPr>
        <w:t>80</w:t>
      </w:r>
      <w:r w:rsidRPr="00723652">
        <w:rPr>
          <w:rFonts w:ascii="Arial" w:hAnsi="Arial" w:cs="Arial"/>
          <w:b/>
          <w:color w:val="000000"/>
          <w:sz w:val="24"/>
          <w:szCs w:val="24"/>
        </w:rPr>
        <w:t>%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in relazione al valore dell’off</w:t>
      </w:r>
      <w:r w:rsidR="00674CC7" w:rsidRPr="00723652">
        <w:rPr>
          <w:rFonts w:ascii="Arial" w:hAnsi="Arial" w:cs="Arial"/>
          <w:color w:val="000000"/>
          <w:sz w:val="24"/>
          <w:szCs w:val="24"/>
        </w:rPr>
        <w:t xml:space="preserve">erta tecnica e per il restante </w:t>
      </w:r>
      <w:r w:rsidR="00674CC7" w:rsidRPr="00723652">
        <w:rPr>
          <w:rFonts w:ascii="Arial" w:hAnsi="Arial" w:cs="Arial"/>
          <w:b/>
          <w:color w:val="000000"/>
          <w:sz w:val="24"/>
          <w:szCs w:val="24"/>
        </w:rPr>
        <w:t>2</w:t>
      </w:r>
      <w:r w:rsidRPr="00723652">
        <w:rPr>
          <w:rFonts w:ascii="Arial" w:hAnsi="Arial" w:cs="Arial"/>
          <w:b/>
          <w:color w:val="000000"/>
          <w:sz w:val="24"/>
          <w:szCs w:val="24"/>
        </w:rPr>
        <w:t>0%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in relazione</w:t>
      </w:r>
      <w:r w:rsidR="003235F0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all’offerta economica (ribasso offerto).</w:t>
      </w:r>
    </w:p>
    <w:p w:rsidR="007C2E33" w:rsidRPr="00723652" w:rsidRDefault="007C2E33" w:rsidP="005B2B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L’offerta economicamente più vantaggiosa sarà determinata sulla base dei seguenti parametri e</w:t>
      </w:r>
      <w:r w:rsidR="003235F0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coefficienti di valutazione:</w:t>
      </w:r>
    </w:p>
    <w:p w:rsidR="001A5972" w:rsidRPr="00723652" w:rsidRDefault="001A5972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83827" w:rsidRPr="00723652" w:rsidRDefault="003276DC" w:rsidP="0058382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- </w:t>
      </w:r>
      <w:r w:rsidR="00583827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Offerta tecnica - </w:t>
      </w:r>
      <w:r w:rsidR="00583827" w:rsidRPr="00723652">
        <w:rPr>
          <w:rFonts w:ascii="Arial" w:hAnsi="Arial" w:cs="Arial"/>
          <w:color w:val="000000"/>
          <w:sz w:val="24"/>
          <w:szCs w:val="24"/>
        </w:rPr>
        <w:t>c</w:t>
      </w:r>
      <w:r w:rsidR="007C2E33" w:rsidRPr="00723652">
        <w:rPr>
          <w:rFonts w:ascii="Arial" w:hAnsi="Arial" w:cs="Arial"/>
          <w:color w:val="000000"/>
          <w:sz w:val="24"/>
          <w:szCs w:val="24"/>
        </w:rPr>
        <w:t xml:space="preserve">aratteristiche tecnico-metodologiche </w:t>
      </w:r>
      <w:proofErr w:type="spellStart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max</w:t>
      </w:r>
      <w:proofErr w:type="spellEnd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punti 80</w:t>
      </w:r>
      <w:r w:rsidR="007C2E33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su 100. </w:t>
      </w:r>
    </w:p>
    <w:p w:rsidR="00583827" w:rsidRPr="00723652" w:rsidRDefault="00583827" w:rsidP="00583827">
      <w:pPr>
        <w:pStyle w:val="Paragrafoelenco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color w:val="000000"/>
          <w:sz w:val="24"/>
          <w:szCs w:val="24"/>
        </w:rPr>
      </w:pPr>
    </w:p>
    <w:p w:rsidR="007C2E33" w:rsidRPr="00723652" w:rsidRDefault="007C2E33" w:rsidP="005B2BC2">
      <w:pPr>
        <w:pStyle w:val="Paragrafoelenco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L’Offerta tecnica,</w:t>
      </w:r>
      <w:r w:rsidR="001A5972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redatta in un unico elaborato di 25 - 30 pagg.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max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(caratte</w:t>
      </w:r>
      <w:r w:rsidR="003276DC" w:rsidRPr="00723652">
        <w:rPr>
          <w:rFonts w:ascii="Arial" w:hAnsi="Arial" w:cs="Arial"/>
          <w:color w:val="000000"/>
          <w:sz w:val="24"/>
          <w:szCs w:val="24"/>
        </w:rPr>
        <w:t xml:space="preserve">re </w:t>
      </w:r>
      <w:proofErr w:type="spellStart"/>
      <w:r w:rsidR="003276DC" w:rsidRPr="00723652">
        <w:rPr>
          <w:rFonts w:ascii="Arial" w:hAnsi="Arial" w:cs="Arial"/>
          <w:color w:val="000000"/>
          <w:sz w:val="24"/>
          <w:szCs w:val="24"/>
        </w:rPr>
        <w:t>times</w:t>
      </w:r>
      <w:proofErr w:type="spellEnd"/>
      <w:r w:rsidR="003276DC" w:rsidRPr="00723652"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 w:rsidR="003276DC" w:rsidRPr="00723652">
        <w:rPr>
          <w:rFonts w:ascii="Arial" w:hAnsi="Arial" w:cs="Arial"/>
          <w:color w:val="000000"/>
          <w:sz w:val="24"/>
          <w:szCs w:val="24"/>
        </w:rPr>
        <w:t>arial</w:t>
      </w:r>
      <w:proofErr w:type="spellEnd"/>
      <w:r w:rsidR="003276DC" w:rsidRPr="00723652">
        <w:rPr>
          <w:rFonts w:ascii="Arial" w:hAnsi="Arial" w:cs="Arial"/>
          <w:color w:val="000000"/>
          <w:sz w:val="24"/>
          <w:szCs w:val="24"/>
        </w:rPr>
        <w:t xml:space="preserve">, dimensione 12 , </w:t>
      </w:r>
      <w:r w:rsidRPr="00723652">
        <w:rPr>
          <w:rFonts w:ascii="Arial" w:hAnsi="Arial" w:cs="Arial"/>
          <w:color w:val="000000"/>
          <w:sz w:val="24"/>
          <w:szCs w:val="24"/>
        </w:rPr>
        <w:t>interlinea doppia, le pagine in eccedenza non verra</w:t>
      </w:r>
      <w:r w:rsidR="005B2BC2" w:rsidRPr="00723652">
        <w:rPr>
          <w:rFonts w:ascii="Arial" w:hAnsi="Arial" w:cs="Arial"/>
          <w:color w:val="000000"/>
          <w:sz w:val="24"/>
          <w:szCs w:val="24"/>
        </w:rPr>
        <w:t xml:space="preserve">nno prese in considerazione )  e </w:t>
      </w:r>
      <w:r w:rsidRPr="00723652">
        <w:rPr>
          <w:rFonts w:ascii="Arial" w:hAnsi="Arial" w:cs="Arial"/>
          <w:color w:val="000000"/>
          <w:sz w:val="24"/>
          <w:szCs w:val="24"/>
        </w:rPr>
        <w:t>suddivis</w:t>
      </w:r>
      <w:r w:rsidR="005B2BC2" w:rsidRPr="00723652">
        <w:rPr>
          <w:rFonts w:ascii="Arial" w:hAnsi="Arial" w:cs="Arial"/>
          <w:color w:val="000000"/>
          <w:sz w:val="24"/>
          <w:szCs w:val="24"/>
        </w:rPr>
        <w:t>a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in</w:t>
      </w:r>
      <w:r w:rsidR="003276D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capitoli </w:t>
      </w:r>
      <w:r w:rsidR="005B2BC2" w:rsidRPr="00723652">
        <w:rPr>
          <w:rFonts w:ascii="Arial" w:hAnsi="Arial" w:cs="Arial"/>
          <w:color w:val="000000"/>
          <w:sz w:val="24"/>
          <w:szCs w:val="24"/>
        </w:rPr>
        <w:t xml:space="preserve">, </w:t>
      </w:r>
      <w:r w:rsidRPr="00723652">
        <w:rPr>
          <w:rFonts w:ascii="Arial" w:hAnsi="Arial" w:cs="Arial"/>
          <w:color w:val="000000"/>
          <w:sz w:val="24"/>
          <w:szCs w:val="24"/>
        </w:rPr>
        <w:t>dovrà contenere tutte le</w:t>
      </w:r>
      <w:r w:rsidR="003276D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informazioni necessarie ai fini della valutazione che avverrà sulla base di quanto sotto indicato e</w:t>
      </w:r>
      <w:r w:rsidR="003276D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specificato:</w:t>
      </w:r>
    </w:p>
    <w:p w:rsidR="001A5972" w:rsidRPr="00723652" w:rsidRDefault="001A5972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C2E33" w:rsidRPr="00723652" w:rsidRDefault="005B2BC2" w:rsidP="005B2B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MAX 4</w:t>
      </w:r>
      <w:r w:rsidR="003276DC" w:rsidRPr="00723652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7C2E33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punti per l’elaborato </w:t>
      </w:r>
      <w:proofErr w:type="spellStart"/>
      <w:r w:rsidR="007C2E33" w:rsidRPr="00723652">
        <w:rPr>
          <w:rFonts w:ascii="Arial" w:hAnsi="Arial" w:cs="Arial"/>
          <w:b/>
          <w:bCs/>
          <w:color w:val="000000"/>
          <w:sz w:val="24"/>
          <w:szCs w:val="24"/>
        </w:rPr>
        <w:t>n°</w:t>
      </w:r>
      <w:proofErr w:type="spellEnd"/>
      <w:r w:rsidR="003276DC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="007C2E33" w:rsidRPr="00723652">
        <w:rPr>
          <w:rFonts w:ascii="Arial" w:hAnsi="Arial" w:cs="Arial"/>
          <w:b/>
          <w:bCs/>
          <w:color w:val="000000"/>
          <w:sz w:val="24"/>
          <w:szCs w:val="24"/>
        </w:rPr>
        <w:t>1 ludoteca,</w:t>
      </w:r>
      <w:r w:rsidR="000E1C8F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A0DDC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laboratori annessi, </w:t>
      </w:r>
      <w:r w:rsidR="000E1C8F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servizi estivi minori, </w:t>
      </w:r>
      <w:r w:rsidR="00FA0DDC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baby </w:t>
      </w:r>
      <w:proofErr w:type="spellStart"/>
      <w:r w:rsidR="00FA0DDC" w:rsidRPr="00723652">
        <w:rPr>
          <w:rFonts w:ascii="Arial" w:hAnsi="Arial" w:cs="Arial"/>
          <w:b/>
          <w:bCs/>
          <w:color w:val="000000"/>
          <w:sz w:val="24"/>
          <w:szCs w:val="24"/>
        </w:rPr>
        <w:t>planet</w:t>
      </w:r>
      <w:proofErr w:type="spellEnd"/>
      <w:r w:rsidR="00FA0DDC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, </w:t>
      </w:r>
      <w:r w:rsidR="007C2E33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centro sociale </w:t>
      </w:r>
    </w:p>
    <w:p w:rsidR="001A5972" w:rsidRPr="00723652" w:rsidRDefault="001A5972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110"/>
        <w:gridCol w:w="1635"/>
      </w:tblGrid>
      <w:tr w:rsidR="000E1C8F" w:rsidRPr="00723652" w:rsidTr="00EF5FF6">
        <w:tc>
          <w:tcPr>
            <w:tcW w:w="4161" w:type="pct"/>
          </w:tcPr>
          <w:p w:rsidR="000E1C8F" w:rsidRPr="00723652" w:rsidRDefault="000E1C8F" w:rsidP="00EF5F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2365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Capacità progettuale</w:t>
            </w:r>
          </w:p>
          <w:p w:rsidR="00EF5FF6" w:rsidRPr="00723652" w:rsidRDefault="00EF5FF6" w:rsidP="00EF5F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0E1C8F" w:rsidRPr="00723652" w:rsidRDefault="000E1C8F" w:rsidP="00FA0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Descrizione degli interventi/attività proposte, loro articolazione, finalità ed obiettivi in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funzione dell’utenza; metodologia di lavoro utilizzata per il raggiungimento dell’obiettivo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proposto; organizzazione, coordinamento e caratteristiche del servizio proposto, specificando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il tema o i temi da sviluppare.</w:t>
            </w:r>
          </w:p>
          <w:p w:rsidR="000E1C8F" w:rsidRPr="00723652" w:rsidRDefault="000E1C8F" w:rsidP="000E1C8F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</w:tc>
        <w:tc>
          <w:tcPr>
            <w:tcW w:w="839" w:type="pct"/>
            <w:hideMark/>
          </w:tcPr>
          <w:p w:rsidR="00FA0DDC" w:rsidRPr="00723652" w:rsidRDefault="000E1C8F" w:rsidP="00EF5FF6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color w:val="0000FF"/>
                <w:szCs w:val="24"/>
              </w:rPr>
              <w:t xml:space="preserve"> </w:t>
            </w:r>
          </w:p>
          <w:p w:rsidR="00FA0DDC" w:rsidRPr="00723652" w:rsidRDefault="00FA0DDC" w:rsidP="00EF5FF6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FA0DDC" w:rsidRPr="00723652" w:rsidRDefault="00FA0DDC" w:rsidP="00EF5FF6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0E1C8F" w:rsidRPr="00723652" w:rsidRDefault="000E1C8F" w:rsidP="00EF5FF6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Max punti 1</w:t>
            </w:r>
            <w:r w:rsidR="00EF5FF6" w:rsidRPr="00723652">
              <w:rPr>
                <w:rFonts w:ascii="Arial" w:hAnsi="Arial" w:cs="Arial"/>
                <w:b/>
                <w:snapToGrid w:val="0"/>
                <w:szCs w:val="24"/>
              </w:rPr>
              <w:t>5</w:t>
            </w:r>
          </w:p>
        </w:tc>
      </w:tr>
      <w:tr w:rsidR="000E1C8F" w:rsidRPr="00723652" w:rsidTr="00EF5FF6">
        <w:trPr>
          <w:trHeight w:val="499"/>
        </w:trPr>
        <w:tc>
          <w:tcPr>
            <w:tcW w:w="4161" w:type="pct"/>
          </w:tcPr>
          <w:p w:rsidR="000E1C8F" w:rsidRPr="00723652" w:rsidRDefault="000E1C8F" w:rsidP="00EF5F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2365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Capacità organizzativa</w:t>
            </w:r>
          </w:p>
          <w:p w:rsidR="00EF5FF6" w:rsidRPr="00723652" w:rsidRDefault="00EF5FF6" w:rsidP="00EF5F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0E1C8F" w:rsidRPr="00723652" w:rsidRDefault="000E1C8F" w:rsidP="00FA0D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Verifica e monitoraggio dei servizi erogati, modalità di programmazione delle attività,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strumenti e mezzi messi a disposizione dall’aggiudicatario previsti per lo svolgimento delle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varie attività; eventuali supporti </w:t>
            </w:r>
            <w:proofErr w:type="spellStart"/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modulistici</w:t>
            </w:r>
            <w:proofErr w:type="spellEnd"/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da utilizzare nell’espletamento degli interventi e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per la raccolta dei dati e delle informazioni dell’utenza trattata, e per la pubblicità del servizio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B3156" w:rsidRPr="00723652">
              <w:rPr>
                <w:rFonts w:ascii="Arial" w:hAnsi="Arial" w:cs="Arial"/>
                <w:color w:val="000000"/>
                <w:sz w:val="24"/>
                <w:szCs w:val="24"/>
              </w:rPr>
              <w:t>stesso.</w:t>
            </w:r>
          </w:p>
          <w:p w:rsidR="000E1C8F" w:rsidRPr="00723652" w:rsidRDefault="000E1C8F" w:rsidP="000E1C8F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</w:tc>
        <w:tc>
          <w:tcPr>
            <w:tcW w:w="839" w:type="pct"/>
            <w:hideMark/>
          </w:tcPr>
          <w:p w:rsidR="00BD797F" w:rsidRPr="00723652" w:rsidRDefault="00BD797F" w:rsidP="00EF5FF6">
            <w:pPr>
              <w:pStyle w:val="Corpodeltesto"/>
              <w:ind w:right="71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BD797F" w:rsidRPr="00723652" w:rsidRDefault="00BD797F" w:rsidP="00723652">
            <w:pPr>
              <w:pStyle w:val="Corpodeltesto"/>
              <w:ind w:right="71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BD797F" w:rsidRPr="00723652" w:rsidRDefault="00BD797F" w:rsidP="00723652">
            <w:pPr>
              <w:pStyle w:val="Corpodeltesto"/>
              <w:ind w:right="71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0E1C8F" w:rsidRPr="00723652" w:rsidRDefault="00723652" w:rsidP="00723652">
            <w:pPr>
              <w:pStyle w:val="Corpodeltesto"/>
              <w:ind w:right="71"/>
              <w:rPr>
                <w:rFonts w:ascii="Arial" w:hAnsi="Arial" w:cs="Arial"/>
                <w:b/>
                <w:snapToGrid w:val="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napToGrid w:val="0"/>
                <w:szCs w:val="24"/>
              </w:rPr>
              <w:t>Max</w:t>
            </w: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punti</w:t>
            </w:r>
            <w:proofErr w:type="spellEnd"/>
            <w:r w:rsidRPr="00723652">
              <w:rPr>
                <w:rFonts w:ascii="Arial" w:hAnsi="Arial" w:cs="Arial"/>
                <w:b/>
                <w:snapToGrid w:val="0"/>
                <w:szCs w:val="24"/>
              </w:rPr>
              <w:t xml:space="preserve"> 15</w:t>
            </w:r>
          </w:p>
        </w:tc>
      </w:tr>
      <w:tr w:rsidR="000E1C8F" w:rsidRPr="00723652" w:rsidTr="00EF5FF6">
        <w:trPr>
          <w:trHeight w:val="282"/>
        </w:trPr>
        <w:tc>
          <w:tcPr>
            <w:tcW w:w="4161" w:type="pct"/>
            <w:hideMark/>
          </w:tcPr>
          <w:p w:rsidR="000E1C8F" w:rsidRPr="00723652" w:rsidRDefault="000E1C8F" w:rsidP="00EF5F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2365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Offerta migliorativa</w:t>
            </w:r>
          </w:p>
          <w:p w:rsidR="00EF5FF6" w:rsidRPr="00723652" w:rsidRDefault="00EF5FF6" w:rsidP="00EF5FF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0E1C8F" w:rsidRPr="00723652" w:rsidRDefault="000E1C8F" w:rsidP="00BD7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Proposte di ulteriori attività e servizi integrativi ed interventi migliorativi e/o innovativi, che</w:t>
            </w:r>
            <w:r w:rsidR="00FA0DDC" w:rsidRPr="0072365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23652">
              <w:rPr>
                <w:rFonts w:ascii="Arial" w:hAnsi="Arial" w:cs="Arial"/>
                <w:color w:val="000000"/>
                <w:sz w:val="24"/>
                <w:szCs w:val="24"/>
              </w:rPr>
              <w:t>non comportino in nessun caso costi aggiuntivi per l’Ente.</w:t>
            </w:r>
          </w:p>
          <w:p w:rsidR="000E1C8F" w:rsidRPr="00723652" w:rsidRDefault="000E1C8F" w:rsidP="000E1C8F">
            <w:pPr>
              <w:pStyle w:val="Corpodeltesto2"/>
              <w:ind w:left="-76"/>
              <w:rPr>
                <w:rFonts w:ascii="Arial" w:hAnsi="Arial" w:cs="Arial"/>
                <w:b w:val="0"/>
                <w:snapToGrid w:val="0"/>
                <w:color w:val="0000FF"/>
                <w:szCs w:val="24"/>
              </w:rPr>
            </w:pPr>
          </w:p>
        </w:tc>
        <w:tc>
          <w:tcPr>
            <w:tcW w:w="839" w:type="pct"/>
            <w:hideMark/>
          </w:tcPr>
          <w:p w:rsidR="000E1C8F" w:rsidRPr="00723652" w:rsidRDefault="000E1C8F" w:rsidP="000E1C8F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0E1C8F" w:rsidRPr="00723652" w:rsidRDefault="00723652" w:rsidP="00EF5FF6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Cs w:val="24"/>
              </w:rPr>
              <w:t xml:space="preserve">Max </w:t>
            </w:r>
            <w:r w:rsidR="000E1C8F" w:rsidRPr="00723652">
              <w:rPr>
                <w:rFonts w:ascii="Arial" w:hAnsi="Arial" w:cs="Arial"/>
                <w:b/>
                <w:snapToGrid w:val="0"/>
                <w:szCs w:val="24"/>
              </w:rPr>
              <w:t xml:space="preserve">punti </w:t>
            </w:r>
            <w:r w:rsidR="00EF5FF6" w:rsidRPr="00723652">
              <w:rPr>
                <w:rFonts w:ascii="Arial" w:hAnsi="Arial" w:cs="Arial"/>
                <w:b/>
                <w:snapToGrid w:val="0"/>
                <w:szCs w:val="24"/>
              </w:rPr>
              <w:t>10</w:t>
            </w:r>
          </w:p>
        </w:tc>
      </w:tr>
    </w:tbl>
    <w:p w:rsidR="000E1C8F" w:rsidRPr="00723652" w:rsidRDefault="000E1C8F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E1C8F" w:rsidRPr="00723652" w:rsidRDefault="000E1C8F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C2E33" w:rsidRDefault="007C2E33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MAX </w:t>
      </w:r>
      <w:r w:rsidR="000E1C8F" w:rsidRPr="00723652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0 punti per l’elaborato </w:t>
      </w:r>
      <w:proofErr w:type="spellStart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n°</w:t>
      </w:r>
      <w:proofErr w:type="spellEnd"/>
      <w:r w:rsidR="001A5972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2 </w:t>
      </w:r>
      <w:proofErr w:type="spellStart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lnformacittadino</w:t>
      </w:r>
      <w:proofErr w:type="spellEnd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</w:p>
    <w:p w:rsidR="00723652" w:rsidRDefault="00723652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Default="00723652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3652" w:rsidRPr="00723652" w:rsidRDefault="00723652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C2E33" w:rsidRPr="00723652" w:rsidRDefault="007C2E33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4983" w:type="pct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left w:w="70" w:type="dxa"/>
          <w:right w:w="70" w:type="dxa"/>
        </w:tblCellMar>
        <w:tblLook w:val="04A0"/>
      </w:tblPr>
      <w:tblGrid>
        <w:gridCol w:w="8110"/>
        <w:gridCol w:w="1635"/>
      </w:tblGrid>
      <w:tr w:rsidR="007C2E33" w:rsidRPr="00723652" w:rsidTr="001A5972">
        <w:tc>
          <w:tcPr>
            <w:tcW w:w="4161" w:type="pc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EF5FF6" w:rsidRPr="00723652" w:rsidRDefault="00EF5FF6" w:rsidP="001A5972">
            <w:pPr>
              <w:pStyle w:val="Corpodeltesto"/>
              <w:ind w:right="386"/>
              <w:rPr>
                <w:rFonts w:ascii="Arial" w:hAnsi="Arial" w:cs="Arial"/>
                <w:color w:val="000000"/>
                <w:szCs w:val="24"/>
              </w:rPr>
            </w:pPr>
          </w:p>
          <w:p w:rsidR="007C2E33" w:rsidRPr="00723652" w:rsidRDefault="00EF5FF6" w:rsidP="00BD797F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V</w:t>
            </w:r>
            <w:r w:rsidR="007C2E33" w:rsidRPr="00723652">
              <w:rPr>
                <w:rFonts w:ascii="Arial" w:hAnsi="Arial" w:cs="Arial"/>
                <w:b/>
                <w:snapToGrid w:val="0"/>
                <w:szCs w:val="24"/>
              </w:rPr>
              <w:t>alidità del progetto in termini di dotazioni stru</w:t>
            </w:r>
            <w:r w:rsidR="00BD797F" w:rsidRPr="00723652">
              <w:rPr>
                <w:rFonts w:ascii="Arial" w:hAnsi="Arial" w:cs="Arial"/>
                <w:b/>
                <w:snapToGrid w:val="0"/>
                <w:szCs w:val="24"/>
              </w:rPr>
              <w:t xml:space="preserve">mentali complessive, di qualità </w:t>
            </w:r>
            <w:r w:rsidR="007C2E33" w:rsidRPr="00723652">
              <w:rPr>
                <w:rFonts w:ascii="Arial" w:hAnsi="Arial" w:cs="Arial"/>
                <w:b/>
                <w:snapToGrid w:val="0"/>
                <w:szCs w:val="24"/>
              </w:rPr>
              <w:t>delle banche dati e dei servizi complessivamente offerti.</w:t>
            </w:r>
          </w:p>
          <w:p w:rsidR="007C2E33" w:rsidRPr="00723652" w:rsidRDefault="007C2E33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C2E33" w:rsidRPr="00723652" w:rsidRDefault="007C2E33" w:rsidP="001A5972">
            <w:pPr>
              <w:pStyle w:val="Corpodeltesto2"/>
              <w:ind w:left="-76"/>
              <w:rPr>
                <w:rFonts w:ascii="Arial" w:hAnsi="Arial" w:cs="Arial"/>
                <w:b w:val="0"/>
                <w:szCs w:val="24"/>
              </w:rPr>
            </w:pPr>
            <w:r w:rsidRPr="00723652">
              <w:rPr>
                <w:rFonts w:ascii="Arial" w:hAnsi="Arial" w:cs="Arial"/>
                <w:b w:val="0"/>
                <w:szCs w:val="24"/>
              </w:rPr>
              <w:lastRenderedPageBreak/>
              <w:t>La ditta dovrà illustrare quali dotazioni intende offrire per realizzare il sistema informativo, con particolare riguardo alla tipologia e qualità del software applicativo e al servizio di diffusione che intende adottare, specificando le modalità di ricerca, documentazione, informatizzazione, archiviazione delle informazioni;</w:t>
            </w:r>
          </w:p>
          <w:p w:rsidR="007C2E33" w:rsidRPr="00723652" w:rsidRDefault="007C2E33" w:rsidP="001A5972">
            <w:pPr>
              <w:pStyle w:val="Stile"/>
              <w:tabs>
                <w:tab w:val="num" w:pos="284"/>
              </w:tabs>
              <w:ind w:right="4"/>
              <w:rPr>
                <w:rFonts w:ascii="Arial" w:hAnsi="Arial" w:cs="Arial"/>
                <w:lang w:bidi="he-IL"/>
              </w:rPr>
            </w:pPr>
            <w:r w:rsidRPr="00723652">
              <w:rPr>
                <w:rFonts w:ascii="Arial" w:hAnsi="Arial" w:cs="Arial"/>
                <w:lang w:bidi="he-IL"/>
              </w:rPr>
              <w:tab/>
              <w:t xml:space="preserve">Più precisamente: </w:t>
            </w:r>
          </w:p>
          <w:p w:rsidR="007C2E33" w:rsidRPr="00723652" w:rsidRDefault="007C2E33" w:rsidP="001A5972">
            <w:pPr>
              <w:pStyle w:val="Corpodeltesto2"/>
              <w:rPr>
                <w:rFonts w:ascii="Arial" w:hAnsi="Arial" w:cs="Arial"/>
                <w:b w:val="0"/>
                <w:szCs w:val="24"/>
              </w:rPr>
            </w:pPr>
            <w:r w:rsidRPr="00723652">
              <w:rPr>
                <w:rFonts w:ascii="Arial" w:hAnsi="Arial" w:cs="Arial"/>
                <w:b w:val="0"/>
                <w:szCs w:val="24"/>
              </w:rPr>
              <w:t xml:space="preserve">- tipologia e qualità delle informazioni erogate (modalità di aggiornamento e implementazione, verifiche, diversificazione delle fonti); </w:t>
            </w:r>
          </w:p>
          <w:p w:rsidR="007C2E33" w:rsidRPr="00723652" w:rsidRDefault="007C2E33" w:rsidP="001A5972">
            <w:pPr>
              <w:pStyle w:val="Corpodeltesto"/>
              <w:ind w:right="386"/>
              <w:rPr>
                <w:rFonts w:ascii="Arial" w:hAnsi="Arial" w:cs="Arial"/>
                <w:szCs w:val="24"/>
              </w:rPr>
            </w:pPr>
            <w:r w:rsidRPr="00723652">
              <w:rPr>
                <w:rFonts w:ascii="Arial" w:hAnsi="Arial" w:cs="Arial"/>
                <w:szCs w:val="24"/>
              </w:rPr>
              <w:t>- dinamicità, interattività, potenzialità di sviluppo degli strumenti telematici.</w:t>
            </w:r>
          </w:p>
          <w:p w:rsidR="00BD797F" w:rsidRPr="00723652" w:rsidRDefault="00BD797F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</w:tc>
        <w:tc>
          <w:tcPr>
            <w:tcW w:w="839" w:type="pc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7220DB" w:rsidRPr="00723652" w:rsidRDefault="007C2E33" w:rsidP="001A5972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color w:val="0000FF"/>
                <w:szCs w:val="24"/>
              </w:rPr>
              <w:lastRenderedPageBreak/>
              <w:t xml:space="preserve"> </w:t>
            </w:r>
          </w:p>
          <w:p w:rsidR="007220DB" w:rsidRPr="00723652" w:rsidRDefault="007220DB" w:rsidP="001A5972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220DB" w:rsidRPr="00723652" w:rsidRDefault="007220DB" w:rsidP="001A5972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220DB" w:rsidRPr="00723652" w:rsidRDefault="007220DB" w:rsidP="001A5972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220DB" w:rsidRPr="00723652" w:rsidRDefault="007220DB" w:rsidP="001A5972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220DB" w:rsidRPr="00723652" w:rsidRDefault="007220DB" w:rsidP="001A5972">
            <w:pPr>
              <w:pStyle w:val="Corpodeltesto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C2E33" w:rsidRPr="00723652" w:rsidRDefault="007C2E33" w:rsidP="001A5972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Max punti 15</w:t>
            </w:r>
          </w:p>
        </w:tc>
      </w:tr>
      <w:tr w:rsidR="007C2E33" w:rsidRPr="00723652" w:rsidTr="001A5972">
        <w:trPr>
          <w:trHeight w:val="499"/>
        </w:trPr>
        <w:tc>
          <w:tcPr>
            <w:tcW w:w="4161" w:type="pc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EF5FF6" w:rsidRPr="00723652" w:rsidRDefault="00EF5FF6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7C2E33" w:rsidRPr="00723652" w:rsidRDefault="007220DB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S</w:t>
            </w:r>
            <w:r w:rsidR="007C2E33" w:rsidRPr="00723652">
              <w:rPr>
                <w:rFonts w:ascii="Arial" w:hAnsi="Arial" w:cs="Arial"/>
                <w:b/>
                <w:snapToGrid w:val="0"/>
                <w:szCs w:val="24"/>
              </w:rPr>
              <w:t>ervizi all’utenza in termini di orario di sportello, strategie di diffusione delle informazioni, proposte di modalità di gestione del lavoro rivolto a gruppi e comunità e proposte innovative.</w:t>
            </w:r>
          </w:p>
          <w:p w:rsidR="007C2E33" w:rsidRPr="00723652" w:rsidRDefault="007C2E33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color w:val="0000FF"/>
                <w:szCs w:val="24"/>
              </w:rPr>
            </w:pPr>
          </w:p>
          <w:p w:rsidR="007C2E33" w:rsidRPr="00723652" w:rsidRDefault="007C2E33" w:rsidP="00BD797F">
            <w:pPr>
              <w:pStyle w:val="Corpodeltesto2"/>
              <w:ind w:left="-76"/>
              <w:rPr>
                <w:rFonts w:ascii="Arial" w:hAnsi="Arial" w:cs="Arial"/>
                <w:b w:val="0"/>
                <w:szCs w:val="24"/>
              </w:rPr>
            </w:pPr>
            <w:r w:rsidRPr="00723652">
              <w:rPr>
                <w:rFonts w:ascii="Arial" w:hAnsi="Arial" w:cs="Arial"/>
                <w:b w:val="0"/>
                <w:szCs w:val="24"/>
              </w:rPr>
              <w:t xml:space="preserve">La Ditta dovrà illustrare il modello operativo dell'organizzazione e gestione dello Sportello </w:t>
            </w:r>
            <w:proofErr w:type="spellStart"/>
            <w:r w:rsidRPr="00723652">
              <w:rPr>
                <w:rFonts w:ascii="Arial" w:hAnsi="Arial" w:cs="Arial"/>
                <w:b w:val="0"/>
                <w:szCs w:val="24"/>
              </w:rPr>
              <w:t>Informacittadino</w:t>
            </w:r>
            <w:proofErr w:type="spellEnd"/>
            <w:r w:rsidRPr="00723652">
              <w:rPr>
                <w:rFonts w:ascii="Arial" w:hAnsi="Arial" w:cs="Arial"/>
                <w:b w:val="0"/>
                <w:szCs w:val="24"/>
              </w:rPr>
              <w:t xml:space="preserve">, specificandone la metodologia con particolare riferimento al piano organizzativo delle risorse umane utilizzate, dei ruoli e delle competenze degli operatori, delle loro sostituzioni e delle relative procedure di lavoro attivate. </w:t>
            </w:r>
          </w:p>
          <w:p w:rsidR="00BD797F" w:rsidRPr="00723652" w:rsidRDefault="007C2E33" w:rsidP="00BD797F">
            <w:pPr>
              <w:pStyle w:val="Corpodeltesto2"/>
              <w:ind w:left="-76"/>
              <w:rPr>
                <w:rFonts w:ascii="Arial" w:hAnsi="Arial" w:cs="Arial"/>
                <w:b w:val="0"/>
                <w:szCs w:val="24"/>
              </w:rPr>
            </w:pPr>
            <w:r w:rsidRPr="00723652">
              <w:rPr>
                <w:rFonts w:ascii="Arial" w:hAnsi="Arial" w:cs="Arial"/>
                <w:b w:val="0"/>
                <w:szCs w:val="24"/>
              </w:rPr>
              <w:t>La Ditta dovrà inoltre illustrare le proposte innovative di ulteriori attività e servizi integrativi, migliorativi ed innovativi che non comportino in nessun caso costi aggiuntivi per l’ente.</w:t>
            </w:r>
          </w:p>
          <w:p w:rsidR="007C2E33" w:rsidRPr="00723652" w:rsidRDefault="007C2E33" w:rsidP="00BD797F">
            <w:pPr>
              <w:pStyle w:val="Corpodeltesto2"/>
              <w:ind w:left="-76"/>
              <w:rPr>
                <w:rFonts w:ascii="Arial" w:hAnsi="Arial" w:cs="Arial"/>
                <w:b w:val="0"/>
                <w:szCs w:val="24"/>
              </w:rPr>
            </w:pPr>
            <w:r w:rsidRPr="00723652">
              <w:rPr>
                <w:rFonts w:ascii="Arial" w:hAnsi="Arial" w:cs="Arial"/>
                <w:b w:val="0"/>
                <w:szCs w:val="24"/>
              </w:rPr>
              <w:t xml:space="preserve">Particolare attenzione verrà prestata alla capacità di fornire risposte dirette al </w:t>
            </w:r>
            <w:proofErr w:type="spellStart"/>
            <w:r w:rsidRPr="00723652">
              <w:rPr>
                <w:rFonts w:ascii="Arial" w:hAnsi="Arial" w:cs="Arial"/>
                <w:b w:val="0"/>
                <w:szCs w:val="24"/>
              </w:rPr>
              <w:t>front</w:t>
            </w:r>
            <w:proofErr w:type="spellEnd"/>
            <w:r w:rsidRPr="00723652">
              <w:rPr>
                <w:rFonts w:ascii="Arial" w:hAnsi="Arial" w:cs="Arial"/>
                <w:b w:val="0"/>
                <w:szCs w:val="24"/>
              </w:rPr>
              <w:t xml:space="preserve"> office e strumenti di ausilio all'utenza, nonché alle proposte metodologiche inerenti interventi di promozione e informazione rivolti a gruppi e/o comunità anche in collaborazione con il servizio sociale professionale.</w:t>
            </w:r>
          </w:p>
        </w:tc>
        <w:tc>
          <w:tcPr>
            <w:tcW w:w="839" w:type="pc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EF5FF6">
            <w:pPr>
              <w:pStyle w:val="Corpodeltesto"/>
              <w:ind w:right="71"/>
              <w:jc w:val="center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7C2E33" w:rsidRPr="00723652" w:rsidRDefault="00723652" w:rsidP="00723652">
            <w:pPr>
              <w:pStyle w:val="Corpodeltesto"/>
              <w:ind w:right="71"/>
              <w:rPr>
                <w:rFonts w:ascii="Arial" w:hAnsi="Arial" w:cs="Arial"/>
                <w:b/>
                <w:snapToGrid w:val="0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Cs w:val="24"/>
              </w:rPr>
              <w:t xml:space="preserve">Max </w:t>
            </w:r>
            <w:r w:rsidR="007C2E33" w:rsidRPr="00723652">
              <w:rPr>
                <w:rFonts w:ascii="Arial" w:hAnsi="Arial" w:cs="Arial"/>
                <w:b/>
                <w:snapToGrid w:val="0"/>
                <w:szCs w:val="24"/>
              </w:rPr>
              <w:t>punti 10</w:t>
            </w:r>
          </w:p>
        </w:tc>
      </w:tr>
      <w:tr w:rsidR="007C2E33" w:rsidRPr="00723652" w:rsidTr="001A5972">
        <w:tc>
          <w:tcPr>
            <w:tcW w:w="4161" w:type="pc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:rsidR="00EF5FF6" w:rsidRPr="00723652" w:rsidRDefault="00EF5FF6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7C2E33" w:rsidRPr="00723652" w:rsidRDefault="007220DB" w:rsidP="001A5972">
            <w:pPr>
              <w:pStyle w:val="Corpodeltesto"/>
              <w:ind w:right="386"/>
              <w:rPr>
                <w:rFonts w:ascii="Arial" w:hAnsi="Arial" w:cs="Arial"/>
                <w:b/>
                <w:snapToGrid w:val="0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Q</w:t>
            </w:r>
            <w:r w:rsidR="007C2E33" w:rsidRPr="00723652">
              <w:rPr>
                <w:rFonts w:ascii="Arial" w:hAnsi="Arial" w:cs="Arial"/>
                <w:b/>
                <w:snapToGrid w:val="0"/>
                <w:szCs w:val="24"/>
              </w:rPr>
              <w:t xml:space="preserve">ualificazione  professionale degli operatori ed esperienza nel settore. </w:t>
            </w:r>
          </w:p>
          <w:p w:rsidR="007C2E33" w:rsidRPr="00723652" w:rsidRDefault="007C2E33" w:rsidP="001A5972">
            <w:pPr>
              <w:pStyle w:val="Stile"/>
              <w:spacing w:line="264" w:lineRule="exact"/>
              <w:ind w:left="33" w:right="9"/>
              <w:jc w:val="both"/>
              <w:rPr>
                <w:rFonts w:ascii="Arial" w:hAnsi="Arial" w:cs="Arial"/>
                <w:lang w:bidi="he-IL"/>
              </w:rPr>
            </w:pPr>
            <w:r w:rsidRPr="00723652">
              <w:rPr>
                <w:rFonts w:ascii="Arial" w:hAnsi="Arial" w:cs="Arial"/>
                <w:lang w:bidi="he-IL"/>
              </w:rPr>
              <w:t>La Ditta dovrà specificare le risorse umane che intende proporre per l'ottimizz</w:t>
            </w:r>
            <w:r w:rsidR="00BD797F" w:rsidRPr="00723652">
              <w:rPr>
                <w:rFonts w:ascii="Arial" w:hAnsi="Arial" w:cs="Arial"/>
                <w:lang w:bidi="he-IL"/>
              </w:rPr>
              <w:t>azione del servizio in oggetto.</w:t>
            </w:r>
            <w:r w:rsidRPr="00723652">
              <w:rPr>
                <w:rFonts w:ascii="Arial" w:hAnsi="Arial" w:cs="Arial"/>
                <w:lang w:bidi="he-IL"/>
              </w:rPr>
              <w:t xml:space="preserve"> </w:t>
            </w:r>
          </w:p>
          <w:p w:rsidR="007C2E33" w:rsidRPr="00723652" w:rsidRDefault="007C2E33" w:rsidP="001A5972">
            <w:pPr>
              <w:pStyle w:val="Stile"/>
              <w:spacing w:line="264" w:lineRule="exact"/>
              <w:ind w:left="33" w:right="9"/>
              <w:jc w:val="both"/>
              <w:rPr>
                <w:rFonts w:ascii="Arial" w:hAnsi="Arial" w:cs="Arial"/>
                <w:b/>
                <w:snapToGrid w:val="0"/>
                <w:color w:val="FF0000"/>
              </w:rPr>
            </w:pPr>
          </w:p>
        </w:tc>
        <w:tc>
          <w:tcPr>
            <w:tcW w:w="839" w:type="pc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hideMark/>
          </w:tcPr>
          <w:p w:rsidR="00EF5FF6" w:rsidRPr="00723652" w:rsidRDefault="00EF5FF6" w:rsidP="001A5972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EF5FF6" w:rsidRPr="00723652" w:rsidRDefault="00EF5FF6" w:rsidP="001A5972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</w:p>
          <w:p w:rsidR="007C2E33" w:rsidRPr="00723652" w:rsidRDefault="007C2E33" w:rsidP="001A5972">
            <w:pPr>
              <w:pStyle w:val="Corpodeltesto"/>
              <w:rPr>
                <w:rFonts w:ascii="Arial" w:hAnsi="Arial" w:cs="Arial"/>
                <w:b/>
                <w:snapToGrid w:val="0"/>
                <w:szCs w:val="24"/>
              </w:rPr>
            </w:pPr>
            <w:r w:rsidRPr="00723652">
              <w:rPr>
                <w:rFonts w:ascii="Arial" w:hAnsi="Arial" w:cs="Arial"/>
                <w:b/>
                <w:snapToGrid w:val="0"/>
                <w:szCs w:val="24"/>
              </w:rPr>
              <w:t>Max punti 5</w:t>
            </w:r>
          </w:p>
        </w:tc>
      </w:tr>
    </w:tbl>
    <w:p w:rsidR="007C2E33" w:rsidRPr="00723652" w:rsidRDefault="007C2E33" w:rsidP="007C2E33">
      <w:pPr>
        <w:pStyle w:val="Corpodeltesto2"/>
        <w:spacing w:line="360" w:lineRule="auto"/>
        <w:ind w:left="-76"/>
        <w:rPr>
          <w:rFonts w:ascii="Arial" w:hAnsi="Arial" w:cs="Arial"/>
          <w:color w:val="000000"/>
          <w:szCs w:val="24"/>
        </w:rPr>
      </w:pPr>
      <w:r w:rsidRPr="00723652">
        <w:rPr>
          <w:rFonts w:ascii="Arial" w:hAnsi="Arial" w:cs="Arial"/>
          <w:b w:val="0"/>
          <w:szCs w:val="24"/>
        </w:rPr>
        <w:t xml:space="preserve"> </w:t>
      </w:r>
    </w:p>
    <w:p w:rsidR="00EF5FF6" w:rsidRPr="00723652" w:rsidRDefault="007C2E33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PUNTI 10</w:t>
      </w:r>
      <w:r w:rsidR="00EF5FF6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: Possesso certificazione qualità aziendale ( UNI , CEI, ISO 9000 ) </w:t>
      </w:r>
    </w:p>
    <w:p w:rsidR="00EF5FF6" w:rsidRPr="00723652" w:rsidRDefault="00EF5FF6" w:rsidP="007C2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E1C8F" w:rsidRPr="00723652" w:rsidRDefault="000E1C8F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01F69" w:rsidRPr="00723652" w:rsidRDefault="00583827" w:rsidP="006B58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L’offerta tecnica (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max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8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0 punti) scaturirà dal progetto elaborato dalla Ditta, la quale presenterà</w:t>
      </w:r>
      <w:r w:rsidR="006B58A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una proposta di gestione e organizzazione delle attività, ai fini dell’ottimale realizzazione dei</w:t>
      </w:r>
      <w:r w:rsidR="006B58A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servizi previsti dal Capitolato.</w:t>
      </w:r>
    </w:p>
    <w:p w:rsidR="00583827" w:rsidRPr="00723652" w:rsidRDefault="00583827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01F69" w:rsidRPr="00723652" w:rsidRDefault="00701F69" w:rsidP="006B58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L’esecuzione del progetto presentato non potrà determinare costi aggiuntivi per questo Ente.</w:t>
      </w:r>
    </w:p>
    <w:p w:rsidR="00583827" w:rsidRPr="00723652" w:rsidRDefault="00583827" w:rsidP="005838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83827" w:rsidRPr="00723652" w:rsidRDefault="00583827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Clausola di sbarramento</w:t>
      </w:r>
    </w:p>
    <w:p w:rsidR="006B58AD" w:rsidRPr="00723652" w:rsidRDefault="006B58AD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01F69" w:rsidRPr="00723652" w:rsidRDefault="00701F69" w:rsidP="006B58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Le ditte partecipanti alla gara non potranno accedere alla</w:t>
      </w:r>
      <w:r w:rsidR="00583827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valutazione economica nel caso in cui non ottengano almeno 40 punti complessivi </w:t>
      </w:r>
      <w:r w:rsidR="00583827" w:rsidRPr="00723652">
        <w:rPr>
          <w:rFonts w:ascii="Arial" w:hAnsi="Arial" w:cs="Arial"/>
          <w:color w:val="000000"/>
          <w:sz w:val="24"/>
          <w:szCs w:val="24"/>
        </w:rPr>
        <w:t>nell’offerta tecnica.</w:t>
      </w:r>
    </w:p>
    <w:p w:rsidR="00583827" w:rsidRPr="00723652" w:rsidRDefault="00583827" w:rsidP="006B58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83827" w:rsidRPr="00723652" w:rsidRDefault="00583827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B)  - Offerta economica </w:t>
      </w:r>
    </w:p>
    <w:p w:rsidR="00B9344F" w:rsidRPr="00723652" w:rsidRDefault="00B9344F" w:rsidP="00583827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color w:val="000000"/>
          <w:sz w:val="24"/>
          <w:szCs w:val="24"/>
        </w:rPr>
      </w:pPr>
    </w:p>
    <w:p w:rsidR="00B9344F" w:rsidRPr="00723652" w:rsidRDefault="00583827" w:rsidP="006B58A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Cs/>
          <w:color w:val="000000"/>
          <w:sz w:val="24"/>
          <w:szCs w:val="24"/>
        </w:rPr>
        <w:lastRenderedPageBreak/>
        <w:t>A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ll’offerta con maggior ribasso verrà attr</w:t>
      </w:r>
      <w:r w:rsidR="00B9344F" w:rsidRPr="00723652">
        <w:rPr>
          <w:rFonts w:ascii="Arial" w:hAnsi="Arial" w:cs="Arial"/>
          <w:color w:val="000000"/>
          <w:sz w:val="24"/>
          <w:szCs w:val="24"/>
        </w:rPr>
        <w:t>ibuito il punteggio massimo di 2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 xml:space="preserve">0 punti. </w:t>
      </w:r>
    </w:p>
    <w:p w:rsidR="00701F69" w:rsidRPr="00723652" w:rsidRDefault="00701F69" w:rsidP="006B58AD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Alle altre offerte</w:t>
      </w:r>
      <w:r w:rsidR="00583827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il punteggio sarà attribuito mediante l’applicazione della seguente proporzione matematica: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Xi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= </w:t>
      </w:r>
      <w:r w:rsidR="00B9344F" w:rsidRPr="00723652">
        <w:rPr>
          <w:rFonts w:ascii="Arial" w:hAnsi="Arial" w:cs="Arial"/>
          <w:color w:val="000000"/>
          <w:sz w:val="24"/>
          <w:szCs w:val="24"/>
        </w:rPr>
        <w:t>Ro /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Ri</w:t>
      </w:r>
      <w:proofErr w:type="spellEnd"/>
      <w:r w:rsidR="00B9344F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x C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Ove: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Xi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= coefficiente totale attribuito al concorrente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Ro = ribasso offerto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Ri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= ribasso più alto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 =</w:t>
      </w:r>
      <w:r w:rsidR="00B9344F" w:rsidRPr="00723652">
        <w:rPr>
          <w:rFonts w:ascii="Arial" w:hAnsi="Arial" w:cs="Arial"/>
          <w:color w:val="000000"/>
          <w:sz w:val="24"/>
          <w:szCs w:val="24"/>
        </w:rPr>
        <w:t xml:space="preserve"> coefficiente di ponderazione (2</w:t>
      </w:r>
      <w:r w:rsidRPr="00723652">
        <w:rPr>
          <w:rFonts w:ascii="Arial" w:hAnsi="Arial" w:cs="Arial"/>
          <w:color w:val="000000"/>
          <w:sz w:val="24"/>
          <w:szCs w:val="24"/>
        </w:rPr>
        <w:t>0)</w:t>
      </w:r>
    </w:p>
    <w:p w:rsidR="00B9344F" w:rsidRPr="00723652" w:rsidRDefault="00B9344F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31A89" w:rsidRDefault="002C024D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6B58AD" w:rsidRPr="00723652">
        <w:rPr>
          <w:rFonts w:ascii="Arial" w:hAnsi="Arial" w:cs="Arial"/>
          <w:b/>
          <w:bCs/>
          <w:color w:val="000000"/>
          <w:sz w:val="24"/>
          <w:szCs w:val="24"/>
        </w:rPr>
        <w:t>8</w:t>
      </w:r>
    </w:p>
    <w:p w:rsidR="00701F69" w:rsidRPr="00723652" w:rsidRDefault="00701F69" w:rsidP="00031A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SOGGETTO ED INDIRIZZO CUI POSSONO CHIEDERSI IL CAPITOLATO D’APPALTO,</w:t>
      </w:r>
      <w:r w:rsidR="00B9344F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IL BANDO </w:t>
      </w:r>
      <w:proofErr w:type="spellStart"/>
      <w:r w:rsidR="00B9344F" w:rsidRPr="00723652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="00B9344F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GARA,  DISCIPLINARE e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ALLEGATI</w:t>
      </w:r>
    </w:p>
    <w:p w:rsidR="00701F69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Come indicato nel Bando di gar</w:t>
      </w:r>
      <w:r w:rsidR="006B58AD" w:rsidRPr="00723652">
        <w:rPr>
          <w:rFonts w:ascii="Arial" w:hAnsi="Arial" w:cs="Arial"/>
          <w:color w:val="000000"/>
          <w:sz w:val="24"/>
          <w:szCs w:val="24"/>
        </w:rPr>
        <w:t>a (</w:t>
      </w:r>
      <w:r w:rsidR="002C024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6B58AD" w:rsidRPr="00723652">
        <w:rPr>
          <w:rFonts w:ascii="Arial" w:hAnsi="Arial" w:cs="Arial"/>
          <w:color w:val="000000"/>
          <w:sz w:val="24"/>
          <w:szCs w:val="24"/>
        </w:rPr>
        <w:t>Art. 1)</w:t>
      </w:r>
    </w:p>
    <w:p w:rsidR="00B9344F" w:rsidRPr="00723652" w:rsidRDefault="00B9344F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31A89" w:rsidRDefault="002C024D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 </w:t>
      </w:r>
      <w:r w:rsidR="006B58AD" w:rsidRPr="00723652">
        <w:rPr>
          <w:rFonts w:ascii="Arial" w:hAnsi="Arial" w:cs="Arial"/>
          <w:b/>
          <w:bCs/>
          <w:color w:val="000000"/>
          <w:sz w:val="24"/>
          <w:szCs w:val="24"/>
        </w:rPr>
        <w:t>9</w:t>
      </w:r>
    </w:p>
    <w:p w:rsidR="00701F69" w:rsidRPr="00723652" w:rsidRDefault="00701F69" w:rsidP="00AE00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MODALITÁ </w:t>
      </w:r>
      <w:proofErr w:type="spellStart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REDAZIONE DELL’OFFERTA </w:t>
      </w:r>
      <w:r w:rsidR="00AE0052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, CONTENUTO, MODALITÁ </w:t>
      </w:r>
      <w:proofErr w:type="spellStart"/>
      <w:r w:rsidR="00AE0052" w:rsidRPr="00723652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="00AE0052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CONFEZIONAMENTO E </w:t>
      </w:r>
      <w:r w:rsidR="00031A89">
        <w:rPr>
          <w:rFonts w:ascii="Arial" w:hAnsi="Arial" w:cs="Arial"/>
          <w:b/>
          <w:bCs/>
          <w:color w:val="000000"/>
          <w:sz w:val="24"/>
          <w:szCs w:val="24"/>
        </w:rPr>
        <w:t xml:space="preserve">TERMINI </w:t>
      </w:r>
      <w:proofErr w:type="spellStart"/>
      <w:r w:rsidR="00031A89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="00031A89">
        <w:rPr>
          <w:rFonts w:ascii="Arial" w:hAnsi="Arial" w:cs="Arial"/>
          <w:b/>
          <w:bCs/>
          <w:color w:val="000000"/>
          <w:sz w:val="24"/>
          <w:szCs w:val="24"/>
        </w:rPr>
        <w:t xml:space="preserve"> RICEZIONE</w:t>
      </w:r>
    </w:p>
    <w:p w:rsidR="00B9344F" w:rsidRPr="00723652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Come indicato nel Bando di gara</w:t>
      </w:r>
      <w:r w:rsidR="007C2348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6B58AD" w:rsidRPr="00723652">
        <w:rPr>
          <w:rFonts w:ascii="Arial" w:hAnsi="Arial" w:cs="Arial"/>
          <w:color w:val="000000"/>
          <w:sz w:val="24"/>
          <w:szCs w:val="24"/>
        </w:rPr>
        <w:t xml:space="preserve">( </w:t>
      </w:r>
      <w:r w:rsidR="002C024D" w:rsidRPr="00723652">
        <w:rPr>
          <w:rFonts w:ascii="Arial" w:hAnsi="Arial" w:cs="Arial"/>
          <w:color w:val="000000"/>
          <w:sz w:val="24"/>
          <w:szCs w:val="24"/>
        </w:rPr>
        <w:t xml:space="preserve">Art. </w:t>
      </w:r>
      <w:r w:rsidR="00AE0052" w:rsidRPr="00723652">
        <w:rPr>
          <w:rFonts w:ascii="Arial" w:hAnsi="Arial" w:cs="Arial"/>
          <w:color w:val="000000"/>
          <w:sz w:val="24"/>
          <w:szCs w:val="24"/>
        </w:rPr>
        <w:t xml:space="preserve"> 14</w:t>
      </w:r>
      <w:r w:rsidR="002C024D" w:rsidRPr="00723652">
        <w:rPr>
          <w:rFonts w:ascii="Arial" w:hAnsi="Arial" w:cs="Arial"/>
          <w:color w:val="000000"/>
          <w:sz w:val="24"/>
          <w:szCs w:val="24"/>
        </w:rPr>
        <w:t xml:space="preserve"> – 15 </w:t>
      </w:r>
      <w:r w:rsidR="006B58AD" w:rsidRPr="00723652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7C2348" w:rsidRPr="00723652" w:rsidRDefault="007C2348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31A89" w:rsidRDefault="002C024D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A1379E" w:rsidRPr="0072365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D64A9C" w:rsidRPr="00723652">
        <w:rPr>
          <w:rFonts w:ascii="Arial" w:hAnsi="Arial" w:cs="Arial"/>
          <w:b/>
          <w:bCs/>
          <w:color w:val="000000"/>
          <w:sz w:val="24"/>
          <w:szCs w:val="24"/>
        </w:rPr>
        <w:t>0</w:t>
      </w:r>
    </w:p>
    <w:p w:rsidR="00701F69" w:rsidRPr="00723652" w:rsidRDefault="002C024D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OPERAZIONI</w:t>
      </w:r>
      <w:r w:rsidR="00031A8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031A89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="00031A89">
        <w:rPr>
          <w:rFonts w:ascii="Arial" w:hAnsi="Arial" w:cs="Arial"/>
          <w:b/>
          <w:bCs/>
          <w:color w:val="000000"/>
          <w:sz w:val="24"/>
          <w:szCs w:val="24"/>
        </w:rPr>
        <w:t xml:space="preserve"> GARA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Le operazioni di gara per l’ammissione delle Ditte avranno luogo presso la Sede del Settore Servizi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Sociali Pubblica Istruzione Sport in Via Vittorio Emanuele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III°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, n. 27 a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, giorno e ora indicati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nel bando di gara. Saranno ammessi a presenziare alle sedute pubbliche i Legali Rappresentanti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delle Ditte offerenti o loro incaricati formalmente delegati. L’Amministrazione, in relazione alle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offerte pervenute, si riserva di effettuare le operazioni di gara per l’ammissione in più sedute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dandone comunicazione ai presenti.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La Commissione procederà, in seduta privata, alla valutazione delle offerte tecniche e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all’attribuzione dei relativi punteggi con i criteri di cui all’art. </w:t>
      </w:r>
      <w:r w:rsidR="002F6E88" w:rsidRPr="00723652">
        <w:rPr>
          <w:rFonts w:ascii="Arial" w:hAnsi="Arial" w:cs="Arial"/>
          <w:color w:val="000000"/>
          <w:sz w:val="24"/>
          <w:szCs w:val="24"/>
        </w:rPr>
        <w:t>7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del presente Disciplinare.</w:t>
      </w:r>
    </w:p>
    <w:p w:rsidR="00B85EDD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L’apertura delle buste contenenti l’offerta economica sarà effettuata in seduta pubblica.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La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stazione appaltante si riserva di verificare l’anomalia e la congruità delle offerte.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Sarà dichiarata “economicamente più vantaggiosa” l’offerta presentata dalla Ditta che avrà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riportato il maggior punteggio, a favore della quale sarà provvisoriamente aggiudicato il servizio.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Nel caso in cui più Ditte ottengano pari punteggio si procederà al sorteggio pubblico.</w:t>
      </w:r>
    </w:p>
    <w:p w:rsidR="007143E4" w:rsidRPr="00723652" w:rsidRDefault="007143E4" w:rsidP="007143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Il Presidente di gara si riserva la facoltà insindacabile di </w:t>
      </w:r>
      <w:r w:rsidR="003D0A79" w:rsidRPr="00723652">
        <w:rPr>
          <w:rFonts w:ascii="Arial" w:hAnsi="Arial" w:cs="Arial"/>
          <w:color w:val="000000"/>
          <w:sz w:val="24"/>
          <w:szCs w:val="24"/>
        </w:rPr>
        <w:t xml:space="preserve">comunicare ai presenti o anche via fax o e-mail ai concorrenti, senza che gli stessi possano sollevare eccezioni al riguardo,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la data</w:t>
      </w:r>
      <w:r w:rsidR="003D0A79" w:rsidRPr="00723652">
        <w:rPr>
          <w:rFonts w:ascii="Arial" w:hAnsi="Arial" w:cs="Arial"/>
          <w:color w:val="000000"/>
          <w:sz w:val="24"/>
          <w:szCs w:val="24"/>
        </w:rPr>
        <w:t xml:space="preserve"> di apertura delle offerte economiche.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La stazione appaltante procederà alle verifiche relative al possesso dei requisiti di ordine generale,</w:t>
      </w:r>
      <w:r w:rsidR="007C2348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di capacità economica e finanziaria,</w:t>
      </w:r>
      <w:r w:rsidR="007C2348" w:rsidRPr="00723652">
        <w:rPr>
          <w:rFonts w:ascii="Arial" w:hAnsi="Arial" w:cs="Arial"/>
          <w:color w:val="000000"/>
          <w:sz w:val="24"/>
          <w:szCs w:val="24"/>
        </w:rPr>
        <w:t xml:space="preserve"> nonché tecnica e professionale </w:t>
      </w:r>
      <w:r w:rsidRPr="00723652">
        <w:rPr>
          <w:rFonts w:ascii="Arial" w:hAnsi="Arial" w:cs="Arial"/>
          <w:color w:val="000000"/>
          <w:sz w:val="24"/>
          <w:szCs w:val="24"/>
        </w:rPr>
        <w:t>dell’aggiudicatario provvisorio.</w:t>
      </w:r>
    </w:p>
    <w:p w:rsidR="00701F69" w:rsidRPr="00723652" w:rsidRDefault="00701F69" w:rsidP="00B8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L’aggiudicazione definitiva verrà disposta con apposito provvedimento dell’organo competente,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successivamente alla verifica dei requisiti richiesti per la partecipazione alla gara in capo alla Ditta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dichiarata provvisoriamente aggiudicataria. Nel caso che la verifica delle dichiarazioni prodotte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non dia esito positivo la stazione appaltante procede come previsto alla loro esclusione, oltre alla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comunicazione alle competenti autorità, nonché ad individuare nuovi aggiudicatari provvisori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oppure a dichiarare deserta la gara alla luce degli elementi economici desumibili dalla nuova</w:t>
      </w:r>
      <w:r w:rsidR="00B85EDD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eventuale aggiudicazione e ad incamerare la cauzione provvisoria.</w:t>
      </w:r>
    </w:p>
    <w:p w:rsidR="00A64185" w:rsidRPr="00723652" w:rsidRDefault="00A64185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31A89" w:rsidRDefault="002C024D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90765C" w:rsidRPr="0072365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E06AE9" w:rsidRPr="00723652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:rsidR="00701F69" w:rsidRPr="00723652" w:rsidRDefault="008800C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031A89">
        <w:rPr>
          <w:rFonts w:ascii="Arial" w:hAnsi="Arial" w:cs="Arial"/>
          <w:b/>
          <w:bCs/>
          <w:color w:val="000000"/>
          <w:sz w:val="24"/>
          <w:szCs w:val="24"/>
        </w:rPr>
        <w:t>NFORMAZIONI COMPLEMENTARI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lastRenderedPageBreak/>
        <w:t>Si procederà all’aggiudicazione anche in presenza di una sola offerta valida, sempre che sia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ritenuta congrua previa verifica a cura della stazione appaltante della veridicità delle dichiarazioni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rese.</w:t>
      </w:r>
    </w:p>
    <w:p w:rsidR="00A64185" w:rsidRPr="00723652" w:rsidRDefault="00A64185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31A89" w:rsidRDefault="002C024D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A1379E" w:rsidRPr="0072365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E06AE9" w:rsidRPr="00723652">
        <w:rPr>
          <w:rFonts w:ascii="Arial" w:hAnsi="Arial" w:cs="Arial"/>
          <w:b/>
          <w:bCs/>
          <w:color w:val="000000"/>
          <w:sz w:val="24"/>
          <w:szCs w:val="24"/>
        </w:rPr>
        <w:t>2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CA</w:t>
      </w:r>
      <w:r w:rsidR="00031A89">
        <w:rPr>
          <w:rFonts w:ascii="Arial" w:hAnsi="Arial" w:cs="Arial"/>
          <w:b/>
          <w:bCs/>
          <w:color w:val="000000"/>
          <w:sz w:val="24"/>
          <w:szCs w:val="24"/>
        </w:rPr>
        <w:t>UZIONE DEFINITIVA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La Ditta aggiudicataria dovrà costituire cauzione definitiva alle condizioni del Capitolato d’appalto.</w:t>
      </w:r>
    </w:p>
    <w:p w:rsidR="00E128BE" w:rsidRPr="00723652" w:rsidRDefault="00E128BE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31A89" w:rsidRDefault="002C024D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A1379E" w:rsidRPr="0072365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E06AE9" w:rsidRPr="00723652">
        <w:rPr>
          <w:rFonts w:ascii="Arial" w:hAnsi="Arial" w:cs="Arial"/>
          <w:b/>
          <w:bCs/>
          <w:color w:val="000000"/>
          <w:sz w:val="24"/>
          <w:szCs w:val="24"/>
        </w:rPr>
        <w:t>3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INFORMAZIONI GEN</w:t>
      </w:r>
      <w:r w:rsidR="00031A89">
        <w:rPr>
          <w:rFonts w:ascii="Arial" w:hAnsi="Arial" w:cs="Arial"/>
          <w:b/>
          <w:bCs/>
          <w:color w:val="000000"/>
          <w:sz w:val="24"/>
          <w:szCs w:val="24"/>
        </w:rPr>
        <w:t>ERALI – AVVERTENZE - ESCLUSIONI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L’offerta deve essere completa ed unica.</w:t>
      </w:r>
    </w:p>
    <w:p w:rsidR="00B245E0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Le autocertificazioni, l’offerta tecnica e l’offerta economica devono essere in lingua italiana ovvero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corredati di traduzione giurata.</w:t>
      </w:r>
    </w:p>
    <w:p w:rsidR="00B245E0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In caso di fallimento, di risoluzione o di revoca del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contratto, l’Amministrazione Comunale si riserva la facoltà di interpellare il secondo classificato al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fine di stipulare un nuovo contratto per il completamento del servizio alle medesime condizioni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economiche già proposte in sede di offerta. </w:t>
      </w:r>
    </w:p>
    <w:p w:rsidR="00701F69" w:rsidRPr="00723652" w:rsidRDefault="00B245E0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I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n caso di fallimento o risoluzione del contratto del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secondo classificato, è facoltà altresì dell’Amministrazione interpellare il terzo classificato e, in tal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caso, il nuovo contratto è stipulato alle condizioni economiche offerte in sede di gara.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E' esclusa la competenza arbitrale; per le controversie non composte in via amministrativa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derivanti dall’interpretazione ed esecuzione del contratto sarà competente il foro di Cagliari.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I concorrenti, ad eccezione dell’aggiudicatario, possono chiedere alla stazione appaltante la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restituzione della documentazione presentata al fine della partecipazione alla gara, previa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dichiarazione formale di rinuncia al ricorso. La stipulazione del contratto è, comunque,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subordinata al positivo esito delle procedure previste dalla normativa vigente in materia di lotta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alla mafia, alla consegna della cauzione definitiva e al pagamento delle spese contrattuali secondo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le modalità e nei termini previsti dal Bando di gara.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Il contratto d’appalto verrà stipulato in forma pubblica amministrativa non prima di 35 giorni da</w:t>
      </w:r>
      <w:r w:rsidR="00593E72" w:rsidRPr="00723652">
        <w:rPr>
          <w:rFonts w:ascii="Arial" w:hAnsi="Arial" w:cs="Arial"/>
          <w:color w:val="000000"/>
          <w:sz w:val="24"/>
          <w:szCs w:val="24"/>
        </w:rPr>
        <w:t>ll’invio dell’ultima delle comunicazioni del provvedimento di aggiudicazione ed entro 60 giorni da</w:t>
      </w:r>
      <w:r w:rsidR="003964F3" w:rsidRPr="00723652">
        <w:rPr>
          <w:rFonts w:ascii="Arial" w:hAnsi="Arial" w:cs="Arial"/>
          <w:color w:val="000000"/>
          <w:sz w:val="24"/>
          <w:szCs w:val="24"/>
        </w:rPr>
        <w:t xml:space="preserve">ll’efficacia </w:t>
      </w:r>
      <w:r w:rsidR="00593E72" w:rsidRPr="00723652">
        <w:rPr>
          <w:rFonts w:ascii="Arial" w:hAnsi="Arial" w:cs="Arial"/>
          <w:color w:val="000000"/>
          <w:sz w:val="24"/>
          <w:szCs w:val="24"/>
        </w:rPr>
        <w:t>dell’</w:t>
      </w:r>
      <w:r w:rsidRPr="00723652">
        <w:rPr>
          <w:rFonts w:ascii="Arial" w:hAnsi="Arial" w:cs="Arial"/>
          <w:color w:val="000000"/>
          <w:sz w:val="24"/>
          <w:szCs w:val="24"/>
        </w:rPr>
        <w:t>aggiudicazione provvisoria e comunque ad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acquisizione della documentazione nel caso di sola ditta partecipante.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Ai sensi dell’art. 13 della L. 196/03 e ss .mm., i dati forniti dalle Ditte all’Amministrazione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Comunale saranno raccolti e trattati ai fini del procedimento di gara e della eventuale successiva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B06992" w:rsidRPr="00723652">
        <w:rPr>
          <w:rFonts w:ascii="Arial" w:hAnsi="Arial" w:cs="Arial"/>
          <w:color w:val="000000"/>
          <w:sz w:val="24"/>
          <w:szCs w:val="24"/>
        </w:rPr>
        <w:t xml:space="preserve">stipula del contratto. </w:t>
      </w:r>
      <w:r w:rsidRPr="00723652">
        <w:rPr>
          <w:rFonts w:ascii="Arial" w:hAnsi="Arial" w:cs="Arial"/>
          <w:color w:val="000000"/>
          <w:sz w:val="24"/>
          <w:szCs w:val="24"/>
        </w:rPr>
        <w:t>Tali dati saranno utilizzati secondo le disposizioni di legge e potranno essere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comunicati: al personale interno dell’Amministrazione interessato dal procedimento di gara; ai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concorrenti che partecipino alla gara e ad ogni altro soggetto che abbia interesse ai sensi della L.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241/1990, altri soggetti della Pubblica Amministrazione, all’Autorità di Vigilanza sui contratti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pubblici di Lavori, Servizi e Forniture.</w:t>
      </w:r>
    </w:p>
    <w:p w:rsidR="00701F69" w:rsidRPr="00723652" w:rsidRDefault="00B06992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La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Ditta dovrà pertanto omettere l’inserimento di dati coperti da segreto tecnico professionale o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 xml:space="preserve">presentare un’altra copia dell’elaborato progettuale oscurando </w:t>
      </w:r>
      <w:r w:rsidR="00593E72" w:rsidRPr="00723652">
        <w:rPr>
          <w:rFonts w:ascii="Arial" w:hAnsi="Arial" w:cs="Arial"/>
          <w:color w:val="000000"/>
          <w:sz w:val="24"/>
          <w:szCs w:val="24"/>
        </w:rPr>
        <w:t xml:space="preserve">gli stessi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dati.</w:t>
      </w:r>
      <w:r w:rsidR="00031A89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La presentazione delle offerte non vincola l’Amministrazione Comunale appaltante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all’aggiudicazione dell’appalto, né è costitutiva di diritti dei concorrenti all’espletamento della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procedura di aggiudicazione.</w:t>
      </w:r>
      <w:r w:rsidR="00031A89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La gestione del servizio è regolata dal Bando di gara, dal Disciplinare e dal Capitolato d’appalto.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Non si darà corso all’apertura del plico che non risulti pervenuto all’ufficio protocollo entro il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termine fissato nel bando di gara.</w:t>
      </w:r>
    </w:p>
    <w:p w:rsidR="003964F3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Non sarà ammessa alla gara l’offerta nel caso che manchi o risulti incompleto o irregolare alcuno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dei documenti richiesti o siano omesse nelle dichiarazioni le indicazioni ed attestazioni previste 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pena di esclusione. Parimenti determina l’esclusione dalla gara il fatto che l’offerta non sia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3964F3" w:rsidRPr="00723652">
        <w:rPr>
          <w:rFonts w:ascii="Arial" w:hAnsi="Arial" w:cs="Arial"/>
          <w:color w:val="000000"/>
          <w:sz w:val="24"/>
          <w:szCs w:val="24"/>
        </w:rPr>
        <w:t xml:space="preserve">stata presentata secondo le modalità indicate dal sistema Sardegna CAT, ovvero, dal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presente Disciplinare di gara. 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La documentazione non in regola con l’imposta di bollo sarà regolarizzata ai sensi dell’art. 19 e ss.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del D.P.R. 26/10/1972 n. 642 e ss. mm.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lastRenderedPageBreak/>
        <w:t>Il Presidente di gara si riserva la facoltà insindacabile di non dare luogo alla gara stessa o di rinviare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o di prorogarne la data dandone comunque comunicazione il giorno previsto ai presenti o anche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via fax o e-mail ai concorrenti, senza che gli stessi possano sollevare eccezioni al riguardo.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E’ vietata la partecipazione alla gara di imprese controllate ex art. 2359 C.C., nonché l’associazione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in partecipazione.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Atri motivi di esclusione: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E’ esclusa inoltre dalla procedura di gara la Ditta che: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a) abbia reso false dichiarazioni in merito ai requisiti di gara e alle dichiarazioni rilevanti per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concorrere all’appalto;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b) sia incorso in una delle cause ostative previste dal</w:t>
      </w:r>
      <w:r w:rsidR="00A1379E" w:rsidRPr="00723652">
        <w:rPr>
          <w:rFonts w:ascii="Arial" w:hAnsi="Arial" w:cs="Arial"/>
          <w:color w:val="000000"/>
          <w:sz w:val="24"/>
          <w:szCs w:val="24"/>
        </w:rPr>
        <w:t xml:space="preserve">l’art.80 del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D.Lgs.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A1379E" w:rsidRPr="00723652">
        <w:rPr>
          <w:rFonts w:ascii="Arial" w:hAnsi="Arial" w:cs="Arial"/>
          <w:color w:val="000000"/>
          <w:sz w:val="24"/>
          <w:szCs w:val="24"/>
        </w:rPr>
        <w:t>50</w:t>
      </w:r>
      <w:r w:rsidRPr="00723652">
        <w:rPr>
          <w:rFonts w:ascii="Arial" w:hAnsi="Arial" w:cs="Arial"/>
          <w:color w:val="000000"/>
          <w:sz w:val="24"/>
          <w:szCs w:val="24"/>
        </w:rPr>
        <w:t>/20</w:t>
      </w:r>
      <w:r w:rsidR="00A1379E" w:rsidRPr="00723652">
        <w:rPr>
          <w:rFonts w:ascii="Arial" w:hAnsi="Arial" w:cs="Arial"/>
          <w:color w:val="000000"/>
          <w:sz w:val="24"/>
          <w:szCs w:val="24"/>
        </w:rPr>
        <w:t>1</w:t>
      </w:r>
      <w:r w:rsidRPr="00723652">
        <w:rPr>
          <w:rFonts w:ascii="Arial" w:hAnsi="Arial" w:cs="Arial"/>
          <w:color w:val="000000"/>
          <w:sz w:val="24"/>
          <w:szCs w:val="24"/>
        </w:rPr>
        <w:t>6;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c) ometta di presentare la documentazione o alcuna delle dichiarazioni richieste di cui al presente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Disciplinare di gara e secondo le modalità in questo previste;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d) proponga un’offerta in aumento rispetto a quella prevista a base di gara;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e) presenti offerte parziali, condizionate e/o espresse in modo indeterminato o con riferimento ad</w:t>
      </w:r>
      <w:r w:rsidR="00A1379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offerta relativa ad altro appalto;</w:t>
      </w:r>
    </w:p>
    <w:p w:rsidR="00701F69" w:rsidRPr="00723652" w:rsidRDefault="0090765C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f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) abbia avuto risoluzione del contratto per grave inadempienza nello svolgimento di servizi</w:t>
      </w:r>
      <w:r w:rsidR="00E128BE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affidati dalla stazione appaltante.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Per tutto quanto non previsto dal presente disciplinare si rinvia al Bando di gara e al Capitolato</w:t>
      </w:r>
      <w:r w:rsidR="00935C54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d'appalto ed alla normativa sia generale che speciale riguardante l'appalto dei servizi ed al codice</w:t>
      </w:r>
      <w:r w:rsidR="00935C54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civile.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Eventuali chiarimenti dovranno essere posti al Responsabile del Servizio Dott.ssa Lucia </w:t>
      </w: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Sulcis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tel.</w:t>
      </w:r>
      <w:r w:rsidR="00935C54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070/9387559 - 0709387105, oppure</w:t>
      </w:r>
      <w:r w:rsidR="00F2391F">
        <w:rPr>
          <w:rFonts w:ascii="Arial" w:hAnsi="Arial" w:cs="Arial"/>
          <w:color w:val="000000"/>
          <w:sz w:val="24"/>
          <w:szCs w:val="24"/>
        </w:rPr>
        <w:t xml:space="preserve"> richiesti formalmente a mezzo 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e- mail </w:t>
      </w:r>
      <w:hyperlink r:id="rId7" w:history="1">
        <w:r w:rsidR="00F2391F" w:rsidRPr="006E62F8">
          <w:rPr>
            <w:rStyle w:val="Collegamentoipertestuale"/>
            <w:rFonts w:ascii="Arial" w:hAnsi="Arial" w:cs="Arial"/>
            <w:sz w:val="24"/>
            <w:szCs w:val="24"/>
          </w:rPr>
          <w:t>servizi.sociali@comune.sardara.vs.it</w:t>
        </w:r>
      </w:hyperlink>
      <w:r w:rsidR="00F2391F">
        <w:rPr>
          <w:rFonts w:ascii="Arial" w:hAnsi="Arial" w:cs="Arial"/>
          <w:color w:val="0000FF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, non oltre il 3° giorno lavorativo</w:t>
      </w:r>
      <w:r w:rsidR="0090765C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precedente allo scadere della data di presentazione delle offerte.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Eventuali risposte potranno essere pubblicate nel sito internet istituzionale dell’Ente.</w:t>
      </w:r>
    </w:p>
    <w:p w:rsidR="0090765C" w:rsidRPr="00723652" w:rsidRDefault="0090765C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31A89" w:rsidRDefault="00031A89" w:rsidP="00031A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701F69" w:rsidRPr="00723652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B06992" w:rsidRPr="00723652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:rsidR="00701F69" w:rsidRPr="00723652" w:rsidRDefault="00031A8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ALLEGATI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>Costituiscono parte del presente disciplinare gli allegati di seguito illustrati che dovranno essere</w:t>
      </w:r>
      <w:r w:rsidR="003D0A79" w:rsidRPr="007236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652">
        <w:rPr>
          <w:rFonts w:ascii="Arial" w:hAnsi="Arial" w:cs="Arial"/>
          <w:color w:val="000000"/>
          <w:sz w:val="24"/>
          <w:szCs w:val="24"/>
        </w:rPr>
        <w:t>utilizzati dalla Ditta al fine della partecipazione alla gara:</w:t>
      </w:r>
    </w:p>
    <w:p w:rsidR="00A1379E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-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ALLEGATO A)</w:t>
      </w:r>
      <w:r w:rsidR="003964F3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ISTANZA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33423E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-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ALLEGATO </w:t>
      </w:r>
      <w:r w:rsidR="003964F3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B) </w:t>
      </w:r>
      <w:r w:rsidR="00046109">
        <w:rPr>
          <w:rFonts w:ascii="Arial" w:hAnsi="Arial" w:cs="Arial"/>
          <w:b/>
          <w:bCs/>
          <w:color w:val="000000"/>
          <w:sz w:val="24"/>
          <w:szCs w:val="24"/>
        </w:rPr>
        <w:t>DI</w:t>
      </w:r>
      <w:r w:rsidR="0033423E">
        <w:rPr>
          <w:rFonts w:ascii="Arial" w:hAnsi="Arial" w:cs="Arial"/>
          <w:b/>
          <w:bCs/>
          <w:color w:val="000000"/>
          <w:sz w:val="24"/>
          <w:szCs w:val="24"/>
        </w:rPr>
        <w:t>CHIARAZIONE</w:t>
      </w:r>
    </w:p>
    <w:p w:rsidR="0033423E" w:rsidRDefault="0033423E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- ALLEGATO C) DICHIARAZIONE</w:t>
      </w:r>
    </w:p>
    <w:p w:rsidR="00701F69" w:rsidRPr="00723652" w:rsidRDefault="0033423E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- ALLEGATO D) </w:t>
      </w:r>
      <w:r w:rsidR="00701F69" w:rsidRPr="00723652">
        <w:rPr>
          <w:rFonts w:ascii="Arial" w:hAnsi="Arial" w:cs="Arial"/>
          <w:b/>
          <w:bCs/>
          <w:color w:val="000000"/>
          <w:sz w:val="24"/>
          <w:szCs w:val="24"/>
        </w:rPr>
        <w:t>OFFERTA TECNICA</w:t>
      </w:r>
    </w:p>
    <w:p w:rsidR="00701F69" w:rsidRPr="00723652" w:rsidRDefault="00701F69" w:rsidP="009076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 xml:space="preserve">-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ALLEGATO </w:t>
      </w:r>
      <w:r w:rsidR="0033423E">
        <w:rPr>
          <w:rFonts w:ascii="Arial" w:hAnsi="Arial" w:cs="Arial"/>
          <w:b/>
          <w:bCs/>
          <w:color w:val="000000"/>
          <w:sz w:val="24"/>
          <w:szCs w:val="24"/>
        </w:rPr>
        <w:t>E</w:t>
      </w:r>
      <w:r w:rsidR="003964F3" w:rsidRPr="00723652">
        <w:rPr>
          <w:rFonts w:ascii="Arial" w:hAnsi="Arial" w:cs="Arial"/>
          <w:b/>
          <w:bCs/>
          <w:color w:val="000000"/>
          <w:sz w:val="24"/>
          <w:szCs w:val="24"/>
        </w:rPr>
        <w:t xml:space="preserve">) </w:t>
      </w:r>
      <w:r w:rsidRPr="00723652">
        <w:rPr>
          <w:rFonts w:ascii="Arial" w:hAnsi="Arial" w:cs="Arial"/>
          <w:b/>
          <w:bCs/>
          <w:color w:val="000000"/>
          <w:sz w:val="24"/>
          <w:szCs w:val="24"/>
        </w:rPr>
        <w:t>OFFERTA ECONOMICA</w:t>
      </w:r>
      <w:r w:rsidR="0004610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0765C" w:rsidRPr="00723652" w:rsidRDefault="0090765C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A08AB" w:rsidRDefault="00BA08AB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A08AB" w:rsidRDefault="00BA08AB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01F69" w:rsidRDefault="00701F69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723652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723652">
        <w:rPr>
          <w:rFonts w:ascii="Arial" w:hAnsi="Arial" w:cs="Arial"/>
          <w:color w:val="000000"/>
          <w:sz w:val="24"/>
          <w:szCs w:val="24"/>
        </w:rPr>
        <w:t xml:space="preserve"> , lì </w:t>
      </w:r>
      <w:r w:rsidR="00A1379E" w:rsidRPr="00723652">
        <w:rPr>
          <w:rFonts w:ascii="Arial" w:hAnsi="Arial" w:cs="Arial"/>
          <w:color w:val="000000"/>
          <w:sz w:val="24"/>
          <w:szCs w:val="24"/>
        </w:rPr>
        <w:t xml:space="preserve">            </w:t>
      </w:r>
      <w:r w:rsidR="0033423E">
        <w:rPr>
          <w:rFonts w:ascii="Arial" w:hAnsi="Arial" w:cs="Arial"/>
          <w:color w:val="000000"/>
          <w:sz w:val="24"/>
          <w:szCs w:val="24"/>
        </w:rPr>
        <w:t>Dicembre</w:t>
      </w:r>
      <w:r w:rsidRPr="00723652">
        <w:rPr>
          <w:rFonts w:ascii="Arial" w:hAnsi="Arial" w:cs="Arial"/>
          <w:color w:val="000000"/>
          <w:sz w:val="24"/>
          <w:szCs w:val="24"/>
        </w:rPr>
        <w:t xml:space="preserve"> 201</w:t>
      </w:r>
      <w:r w:rsidR="00A1379E" w:rsidRPr="00723652">
        <w:rPr>
          <w:rFonts w:ascii="Arial" w:hAnsi="Arial" w:cs="Arial"/>
          <w:color w:val="000000"/>
          <w:sz w:val="24"/>
          <w:szCs w:val="24"/>
        </w:rPr>
        <w:t>6</w:t>
      </w:r>
    </w:p>
    <w:p w:rsidR="00BA08AB" w:rsidRDefault="00BA08AB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A08AB" w:rsidRPr="00723652" w:rsidRDefault="00BA08AB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0765C" w:rsidRPr="00723652" w:rsidRDefault="0090765C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01F69" w:rsidRPr="00723652" w:rsidRDefault="0090765C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="00BA08AB">
        <w:rPr>
          <w:rFonts w:ascii="Arial" w:hAnsi="Arial" w:cs="Arial"/>
          <w:color w:val="000000"/>
          <w:sz w:val="24"/>
          <w:szCs w:val="24"/>
        </w:rPr>
        <w:t xml:space="preserve"> </w:t>
      </w:r>
      <w:r w:rsidR="00560CD7">
        <w:rPr>
          <w:rFonts w:ascii="Arial" w:hAnsi="Arial" w:cs="Arial"/>
          <w:color w:val="000000"/>
          <w:sz w:val="24"/>
          <w:szCs w:val="24"/>
        </w:rPr>
        <w:t xml:space="preserve"> </w:t>
      </w:r>
      <w:r w:rsidR="00BA08AB">
        <w:rPr>
          <w:rFonts w:ascii="Arial" w:hAnsi="Arial" w:cs="Arial"/>
          <w:color w:val="000000"/>
          <w:sz w:val="24"/>
          <w:szCs w:val="24"/>
        </w:rPr>
        <w:t xml:space="preserve"> 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>Il Responsabile del Servizio</w:t>
      </w:r>
    </w:p>
    <w:p w:rsidR="00727114" w:rsidRPr="00723652" w:rsidRDefault="0090765C" w:rsidP="00701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</w:r>
      <w:r w:rsidRPr="00723652">
        <w:rPr>
          <w:rFonts w:ascii="Arial" w:hAnsi="Arial" w:cs="Arial"/>
          <w:color w:val="000000"/>
          <w:sz w:val="24"/>
          <w:szCs w:val="24"/>
        </w:rPr>
        <w:tab/>
        <w:t xml:space="preserve">  </w:t>
      </w:r>
      <w:r w:rsidR="00BA08AB">
        <w:rPr>
          <w:rFonts w:ascii="Arial" w:hAnsi="Arial" w:cs="Arial"/>
          <w:color w:val="000000"/>
          <w:sz w:val="24"/>
          <w:szCs w:val="24"/>
        </w:rPr>
        <w:t xml:space="preserve">   </w:t>
      </w:r>
      <w:r w:rsidR="00701F69" w:rsidRPr="00723652">
        <w:rPr>
          <w:rFonts w:ascii="Arial" w:hAnsi="Arial" w:cs="Arial"/>
          <w:color w:val="000000"/>
          <w:sz w:val="24"/>
          <w:szCs w:val="24"/>
        </w:rPr>
        <w:t xml:space="preserve">F.to Dott.ssa Lucia </w:t>
      </w:r>
      <w:proofErr w:type="spellStart"/>
      <w:r w:rsidR="00701F69" w:rsidRPr="00723652">
        <w:rPr>
          <w:rFonts w:ascii="Arial" w:hAnsi="Arial" w:cs="Arial"/>
          <w:color w:val="000000"/>
          <w:sz w:val="24"/>
          <w:szCs w:val="24"/>
        </w:rPr>
        <w:t>Sulcis</w:t>
      </w:r>
      <w:proofErr w:type="spellEnd"/>
      <w:r w:rsidR="00D84B06" w:rsidRPr="00723652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D84B06" w:rsidRPr="00723652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sectPr w:rsidR="00727114" w:rsidRPr="00723652" w:rsidSect="0033423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05FC"/>
    <w:multiLevelType w:val="hybridMultilevel"/>
    <w:tmpl w:val="BA98C93A"/>
    <w:lvl w:ilvl="0" w:tplc="2F24E4C4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E5DDB"/>
    <w:multiLevelType w:val="hybridMultilevel"/>
    <w:tmpl w:val="83C237E0"/>
    <w:lvl w:ilvl="0" w:tplc="A6524386">
      <w:start w:val="1"/>
      <w:numFmt w:val="bullet"/>
      <w:lvlText w:val="-"/>
      <w:lvlJc w:val="left"/>
      <w:pPr>
        <w:ind w:left="720" w:hanging="360"/>
      </w:pPr>
      <w:rPr>
        <w:rFonts w:ascii="Calibri,Bold" w:eastAsiaTheme="minorHAnsi" w:hAnsi="Calibri,Bold" w:cs="Calibri,Bol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41F1F"/>
    <w:multiLevelType w:val="hybridMultilevel"/>
    <w:tmpl w:val="28B86E8E"/>
    <w:lvl w:ilvl="0" w:tplc="A6524386">
      <w:start w:val="1"/>
      <w:numFmt w:val="bullet"/>
      <w:lvlText w:val="-"/>
      <w:lvlJc w:val="left"/>
      <w:pPr>
        <w:ind w:left="1080" w:hanging="360"/>
      </w:pPr>
      <w:rPr>
        <w:rFonts w:ascii="Calibri,Bold" w:eastAsiaTheme="minorHAnsi" w:hAnsi="Calibri,Bold" w:cs="Calibri,Bold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DE1459"/>
    <w:multiLevelType w:val="hybridMultilevel"/>
    <w:tmpl w:val="82EC262A"/>
    <w:lvl w:ilvl="0" w:tplc="CE6802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44121"/>
    <w:multiLevelType w:val="hybridMultilevel"/>
    <w:tmpl w:val="2CD41932"/>
    <w:lvl w:ilvl="0" w:tplc="A6524386">
      <w:start w:val="1"/>
      <w:numFmt w:val="bullet"/>
      <w:lvlText w:val="-"/>
      <w:lvlJc w:val="left"/>
      <w:pPr>
        <w:ind w:left="360" w:hanging="360"/>
      </w:pPr>
      <w:rPr>
        <w:rFonts w:ascii="Calibri,Bold" w:eastAsiaTheme="minorHAnsi" w:hAnsi="Calibri,Bold" w:cs="Calibri,Bol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0043C"/>
    <w:multiLevelType w:val="hybridMultilevel"/>
    <w:tmpl w:val="A2B43CE8"/>
    <w:lvl w:ilvl="0" w:tplc="D12ABE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030F7"/>
    <w:rsid w:val="00031A89"/>
    <w:rsid w:val="00046109"/>
    <w:rsid w:val="00067F5B"/>
    <w:rsid w:val="000E1C8F"/>
    <w:rsid w:val="001A5972"/>
    <w:rsid w:val="001E4870"/>
    <w:rsid w:val="00202E72"/>
    <w:rsid w:val="002738CD"/>
    <w:rsid w:val="002C024D"/>
    <w:rsid w:val="002C386C"/>
    <w:rsid w:val="002F06C0"/>
    <w:rsid w:val="002F6E88"/>
    <w:rsid w:val="003235F0"/>
    <w:rsid w:val="003276DC"/>
    <w:rsid w:val="0033423E"/>
    <w:rsid w:val="00361725"/>
    <w:rsid w:val="00384829"/>
    <w:rsid w:val="003964F3"/>
    <w:rsid w:val="003D0A79"/>
    <w:rsid w:val="0041023E"/>
    <w:rsid w:val="0050528D"/>
    <w:rsid w:val="00516480"/>
    <w:rsid w:val="00543987"/>
    <w:rsid w:val="00560CD7"/>
    <w:rsid w:val="00583827"/>
    <w:rsid w:val="00593E72"/>
    <w:rsid w:val="005B2BC2"/>
    <w:rsid w:val="006136AA"/>
    <w:rsid w:val="00621FFD"/>
    <w:rsid w:val="00674CC7"/>
    <w:rsid w:val="006B58AD"/>
    <w:rsid w:val="006D118C"/>
    <w:rsid w:val="006E4FB4"/>
    <w:rsid w:val="00701F69"/>
    <w:rsid w:val="007143E4"/>
    <w:rsid w:val="007220DB"/>
    <w:rsid w:val="00723652"/>
    <w:rsid w:val="00727114"/>
    <w:rsid w:val="007C2348"/>
    <w:rsid w:val="007C2E33"/>
    <w:rsid w:val="007D29AB"/>
    <w:rsid w:val="00821A58"/>
    <w:rsid w:val="008800C9"/>
    <w:rsid w:val="0090765C"/>
    <w:rsid w:val="0093131B"/>
    <w:rsid w:val="00935C54"/>
    <w:rsid w:val="009A612C"/>
    <w:rsid w:val="009E5268"/>
    <w:rsid w:val="00A1379E"/>
    <w:rsid w:val="00A64185"/>
    <w:rsid w:val="00A67E42"/>
    <w:rsid w:val="00AD0720"/>
    <w:rsid w:val="00AE0052"/>
    <w:rsid w:val="00AF6E49"/>
    <w:rsid w:val="00B06992"/>
    <w:rsid w:val="00B245E0"/>
    <w:rsid w:val="00B513F0"/>
    <w:rsid w:val="00B85EDD"/>
    <w:rsid w:val="00B9344F"/>
    <w:rsid w:val="00BA08AB"/>
    <w:rsid w:val="00BC3DA9"/>
    <w:rsid w:val="00BD797F"/>
    <w:rsid w:val="00C030F7"/>
    <w:rsid w:val="00C9393F"/>
    <w:rsid w:val="00CA19D1"/>
    <w:rsid w:val="00CF6A8C"/>
    <w:rsid w:val="00D64A9C"/>
    <w:rsid w:val="00D84B06"/>
    <w:rsid w:val="00DE4734"/>
    <w:rsid w:val="00DF026A"/>
    <w:rsid w:val="00DF240C"/>
    <w:rsid w:val="00E06AE9"/>
    <w:rsid w:val="00E128BE"/>
    <w:rsid w:val="00EF5FF6"/>
    <w:rsid w:val="00F2391F"/>
    <w:rsid w:val="00F929CA"/>
    <w:rsid w:val="00F96670"/>
    <w:rsid w:val="00FA0DDC"/>
    <w:rsid w:val="00FB3156"/>
    <w:rsid w:val="00FF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1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nhideWhenUsed/>
    <w:rsid w:val="006136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character" w:customStyle="1" w:styleId="CorpodeltestoCarattere">
    <w:name w:val="Corpo del testo Carattere"/>
    <w:basedOn w:val="Carpredefinitoparagrafo"/>
    <w:link w:val="Corpodeltesto"/>
    <w:rsid w:val="006136AA"/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Corpodeltesto2">
    <w:name w:val="Body Text 2"/>
    <w:basedOn w:val="Normale"/>
    <w:link w:val="Corpodeltesto2Carattere"/>
    <w:unhideWhenUsed/>
    <w:rsid w:val="006136A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character" w:customStyle="1" w:styleId="Corpodeltesto2Carattere">
    <w:name w:val="Corpo del testo 2 Carattere"/>
    <w:basedOn w:val="Carpredefinitoparagrafo"/>
    <w:link w:val="Corpodeltesto2"/>
    <w:rsid w:val="006136AA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paragraph" w:customStyle="1" w:styleId="Stile">
    <w:name w:val="Stile"/>
    <w:rsid w:val="006136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76D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128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vizi.sociali@comune.sardara.v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vizisociali@pec.comune.sardara.vs.it/" TargetMode="External"/><Relationship Id="rId5" Type="http://schemas.openxmlformats.org/officeDocument/2006/relationships/hyperlink" Target="http://www.comune.sardara.vs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 Sociale</dc:creator>
  <cp:keywords/>
  <dc:description/>
  <cp:lastModifiedBy>Sardara1</cp:lastModifiedBy>
  <cp:revision>42</cp:revision>
  <dcterms:created xsi:type="dcterms:W3CDTF">2014-07-23T11:47:00Z</dcterms:created>
  <dcterms:modified xsi:type="dcterms:W3CDTF">2016-12-15T09:42:00Z</dcterms:modified>
</cp:coreProperties>
</file>