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F8C" w:rsidRPr="002427EC" w:rsidRDefault="00011F8C" w:rsidP="007E3E5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  <w:r w:rsidRPr="002427EC">
        <w:rPr>
          <w:rFonts w:ascii="Arial" w:hAnsi="Arial" w:cs="Arial"/>
          <w:b/>
          <w:bCs/>
          <w:color w:val="000000"/>
          <w:sz w:val="40"/>
          <w:szCs w:val="40"/>
        </w:rPr>
        <w:t xml:space="preserve">COMUNE </w:t>
      </w:r>
      <w:proofErr w:type="spellStart"/>
      <w:r w:rsidRPr="002427EC">
        <w:rPr>
          <w:rFonts w:ascii="Arial" w:hAnsi="Arial" w:cs="Arial"/>
          <w:b/>
          <w:bCs/>
          <w:color w:val="000000"/>
          <w:sz w:val="40"/>
          <w:szCs w:val="40"/>
        </w:rPr>
        <w:t>DI</w:t>
      </w:r>
      <w:proofErr w:type="spellEnd"/>
      <w:r w:rsidRPr="002427EC">
        <w:rPr>
          <w:rFonts w:ascii="Arial" w:hAnsi="Arial" w:cs="Arial"/>
          <w:b/>
          <w:bCs/>
          <w:color w:val="000000"/>
          <w:sz w:val="40"/>
          <w:szCs w:val="40"/>
        </w:rPr>
        <w:t xml:space="preserve"> SARDARA</w:t>
      </w:r>
    </w:p>
    <w:p w:rsidR="007E3E57" w:rsidRPr="002427EC" w:rsidRDefault="00011F8C" w:rsidP="007E3E5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2427EC">
        <w:rPr>
          <w:rFonts w:ascii="Arial" w:hAnsi="Arial" w:cs="Arial"/>
          <w:b/>
          <w:bCs/>
          <w:iCs/>
          <w:color w:val="000000"/>
          <w:sz w:val="28"/>
          <w:szCs w:val="28"/>
        </w:rPr>
        <w:t xml:space="preserve">Provincia </w:t>
      </w:r>
      <w:r w:rsidR="007E3E57" w:rsidRPr="002427EC">
        <w:rPr>
          <w:rFonts w:ascii="Arial" w:hAnsi="Arial" w:cs="Arial"/>
          <w:b/>
          <w:bCs/>
          <w:iCs/>
          <w:color w:val="000000"/>
          <w:sz w:val="28"/>
          <w:szCs w:val="28"/>
        </w:rPr>
        <w:t xml:space="preserve">Sud Sardegna  ( Ex </w:t>
      </w:r>
      <w:r w:rsidR="002427EC" w:rsidRPr="002427EC">
        <w:rPr>
          <w:rFonts w:ascii="Arial" w:hAnsi="Arial" w:cs="Arial"/>
          <w:b/>
          <w:bCs/>
          <w:iCs/>
          <w:color w:val="000000"/>
          <w:sz w:val="28"/>
          <w:szCs w:val="28"/>
        </w:rPr>
        <w:t xml:space="preserve">Medio </w:t>
      </w:r>
      <w:r w:rsidR="007E3E57" w:rsidRPr="002427EC">
        <w:rPr>
          <w:rFonts w:ascii="Arial" w:hAnsi="Arial" w:cs="Arial"/>
          <w:b/>
          <w:bCs/>
          <w:iCs/>
          <w:color w:val="000000"/>
          <w:sz w:val="28"/>
          <w:szCs w:val="28"/>
        </w:rPr>
        <w:t>Campidano)</w:t>
      </w:r>
    </w:p>
    <w:p w:rsidR="007E3E57" w:rsidRPr="002427EC" w:rsidRDefault="007E3E57" w:rsidP="007E3E5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</w:p>
    <w:p w:rsidR="00011F8C" w:rsidRPr="002427EC" w:rsidRDefault="00011F8C" w:rsidP="007E3E5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2427EC">
        <w:rPr>
          <w:rFonts w:ascii="Arial" w:hAnsi="Arial" w:cs="Arial"/>
          <w:color w:val="000000"/>
          <w:sz w:val="32"/>
          <w:szCs w:val="32"/>
        </w:rPr>
        <w:t>SERVIZI SOCIALI</w:t>
      </w:r>
    </w:p>
    <w:p w:rsidR="0020222A" w:rsidRPr="002427EC" w:rsidRDefault="0020222A" w:rsidP="00011F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0222A" w:rsidRPr="002427EC" w:rsidRDefault="0020222A" w:rsidP="00011F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EB55AE" w:rsidRPr="002427EC" w:rsidRDefault="0020222A" w:rsidP="00EB55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48"/>
          <w:szCs w:val="23"/>
        </w:rPr>
      </w:pPr>
      <w:r w:rsidRPr="002427EC">
        <w:rPr>
          <w:rFonts w:ascii="Arial" w:hAnsi="Arial" w:cs="Arial"/>
          <w:b/>
          <w:sz w:val="48"/>
          <w:szCs w:val="23"/>
        </w:rPr>
        <w:t xml:space="preserve">BANDO </w:t>
      </w:r>
      <w:proofErr w:type="spellStart"/>
      <w:r w:rsidRPr="002427EC">
        <w:rPr>
          <w:rFonts w:ascii="Arial" w:hAnsi="Arial" w:cs="Arial"/>
          <w:b/>
          <w:sz w:val="48"/>
          <w:szCs w:val="23"/>
        </w:rPr>
        <w:t>DI</w:t>
      </w:r>
      <w:proofErr w:type="spellEnd"/>
      <w:r w:rsidRPr="002427EC">
        <w:rPr>
          <w:rFonts w:ascii="Arial" w:hAnsi="Arial" w:cs="Arial"/>
          <w:b/>
          <w:sz w:val="48"/>
          <w:szCs w:val="23"/>
        </w:rPr>
        <w:t xml:space="preserve"> GARA</w:t>
      </w:r>
      <w:r w:rsidR="00EB55AE" w:rsidRPr="002427EC">
        <w:rPr>
          <w:rFonts w:ascii="Arial" w:hAnsi="Arial" w:cs="Arial"/>
          <w:b/>
          <w:sz w:val="48"/>
          <w:szCs w:val="23"/>
        </w:rPr>
        <w:t xml:space="preserve"> </w:t>
      </w:r>
    </w:p>
    <w:p w:rsidR="00EB55AE" w:rsidRPr="002427EC" w:rsidRDefault="00EB55AE" w:rsidP="00EB55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</w:p>
    <w:p w:rsidR="0020222A" w:rsidRPr="00C73B3A" w:rsidRDefault="0020222A" w:rsidP="00EB55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73B3A">
        <w:rPr>
          <w:rFonts w:ascii="Arial" w:hAnsi="Arial" w:cs="Arial"/>
          <w:b/>
          <w:sz w:val="24"/>
          <w:szCs w:val="24"/>
        </w:rPr>
        <w:t xml:space="preserve"> PER L' AFFIDAMENTO DEI SERVIZI :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B55AE" w:rsidRPr="00C73B3A" w:rsidRDefault="00EB55AE" w:rsidP="00EB55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73B3A">
        <w:rPr>
          <w:rFonts w:ascii="Arial" w:hAnsi="Arial" w:cs="Arial"/>
          <w:b/>
          <w:sz w:val="24"/>
          <w:szCs w:val="24"/>
        </w:rPr>
        <w:t>(</w:t>
      </w:r>
      <w:r w:rsidR="0020222A" w:rsidRPr="00C73B3A">
        <w:rPr>
          <w:rFonts w:ascii="Arial" w:hAnsi="Arial" w:cs="Arial"/>
          <w:b/>
          <w:sz w:val="24"/>
          <w:szCs w:val="24"/>
        </w:rPr>
        <w:t xml:space="preserve">1° </w:t>
      </w:r>
      <w:r w:rsidR="007E3E57" w:rsidRPr="00C73B3A">
        <w:rPr>
          <w:rFonts w:ascii="Arial" w:hAnsi="Arial" w:cs="Arial"/>
          <w:b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b/>
          <w:sz w:val="24"/>
          <w:szCs w:val="24"/>
        </w:rPr>
        <w:t>LOTTO</w:t>
      </w:r>
      <w:r w:rsidRPr="00C73B3A">
        <w:rPr>
          <w:rFonts w:ascii="Arial" w:hAnsi="Arial" w:cs="Arial"/>
          <w:b/>
          <w:sz w:val="24"/>
          <w:szCs w:val="24"/>
        </w:rPr>
        <w:t>)</w:t>
      </w:r>
    </w:p>
    <w:p w:rsidR="0020222A" w:rsidRPr="00C73B3A" w:rsidRDefault="0020222A" w:rsidP="00EB55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73B3A">
        <w:rPr>
          <w:rFonts w:ascii="Arial" w:hAnsi="Arial" w:cs="Arial"/>
          <w:b/>
          <w:sz w:val="24"/>
          <w:szCs w:val="24"/>
        </w:rPr>
        <w:t>SERVIZIO LUDOTECA – LABORATORI ANNESSI - CENTRO SOCIALE</w:t>
      </w:r>
    </w:p>
    <w:p w:rsidR="0020222A" w:rsidRPr="00C73B3A" w:rsidRDefault="00366020" w:rsidP="00EB55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73B3A">
        <w:rPr>
          <w:rFonts w:ascii="Arial" w:hAnsi="Arial" w:cs="Arial"/>
          <w:b/>
          <w:sz w:val="24"/>
          <w:szCs w:val="24"/>
        </w:rPr>
        <w:t xml:space="preserve">SERVIZI ESTIVI PER MINORI  ,  </w:t>
      </w:r>
      <w:r w:rsidR="0020222A" w:rsidRPr="00C73B3A">
        <w:rPr>
          <w:rFonts w:ascii="Arial" w:hAnsi="Arial" w:cs="Arial"/>
          <w:b/>
          <w:sz w:val="24"/>
          <w:szCs w:val="24"/>
        </w:rPr>
        <w:t>COD. CIG</w:t>
      </w:r>
      <w:r w:rsidR="00EB55AE" w:rsidRPr="00C73B3A">
        <w:rPr>
          <w:rFonts w:ascii="Arial" w:hAnsi="Arial" w:cs="Arial"/>
          <w:b/>
          <w:sz w:val="24"/>
          <w:szCs w:val="24"/>
        </w:rPr>
        <w:t>:</w:t>
      </w:r>
      <w:r w:rsidR="008B4308">
        <w:rPr>
          <w:rFonts w:ascii="Arial" w:hAnsi="Arial" w:cs="Arial"/>
          <w:b/>
          <w:sz w:val="24"/>
          <w:szCs w:val="24"/>
        </w:rPr>
        <w:t xml:space="preserve"> 6900832AB5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B55AE" w:rsidRPr="00C73B3A" w:rsidRDefault="00EB55AE" w:rsidP="00EB55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73B3A">
        <w:rPr>
          <w:rFonts w:ascii="Arial" w:hAnsi="Arial" w:cs="Arial"/>
          <w:b/>
          <w:sz w:val="24"/>
          <w:szCs w:val="24"/>
        </w:rPr>
        <w:t>(</w:t>
      </w:r>
      <w:r w:rsidR="0020222A" w:rsidRPr="00C73B3A">
        <w:rPr>
          <w:rFonts w:ascii="Arial" w:hAnsi="Arial" w:cs="Arial"/>
          <w:b/>
          <w:sz w:val="24"/>
          <w:szCs w:val="24"/>
        </w:rPr>
        <w:t>2°</w:t>
      </w:r>
      <w:r w:rsidR="007E3E57" w:rsidRPr="00C73B3A">
        <w:rPr>
          <w:rFonts w:ascii="Arial" w:hAnsi="Arial" w:cs="Arial"/>
          <w:b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b/>
          <w:sz w:val="24"/>
          <w:szCs w:val="24"/>
        </w:rPr>
        <w:t>LOTTO</w:t>
      </w:r>
      <w:r w:rsidRPr="00C73B3A">
        <w:rPr>
          <w:rFonts w:ascii="Arial" w:hAnsi="Arial" w:cs="Arial"/>
          <w:b/>
          <w:sz w:val="24"/>
          <w:szCs w:val="24"/>
        </w:rPr>
        <w:t>)</w:t>
      </w:r>
    </w:p>
    <w:p w:rsidR="0020222A" w:rsidRPr="00C73B3A" w:rsidRDefault="0020222A" w:rsidP="00EB55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73B3A">
        <w:rPr>
          <w:rFonts w:ascii="Arial" w:hAnsi="Arial" w:cs="Arial"/>
          <w:b/>
          <w:sz w:val="24"/>
          <w:szCs w:val="24"/>
        </w:rPr>
        <w:t>SERVIZIO INFORMACITTADINO COD CIG</w:t>
      </w:r>
      <w:r w:rsidR="00EB55AE" w:rsidRPr="00C73B3A">
        <w:rPr>
          <w:rFonts w:ascii="Arial" w:hAnsi="Arial" w:cs="Arial"/>
          <w:b/>
          <w:sz w:val="24"/>
          <w:szCs w:val="24"/>
        </w:rPr>
        <w:t xml:space="preserve">: </w:t>
      </w:r>
      <w:r w:rsidR="008B4308">
        <w:rPr>
          <w:rFonts w:ascii="Arial" w:hAnsi="Arial" w:cs="Arial"/>
          <w:b/>
          <w:sz w:val="24"/>
          <w:szCs w:val="24"/>
        </w:rPr>
        <w:t>Z3F1C6903A</w:t>
      </w:r>
    </w:p>
    <w:p w:rsidR="0016348A" w:rsidRPr="00C73B3A" w:rsidRDefault="0016348A" w:rsidP="001634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348A" w:rsidRPr="00C73B3A" w:rsidRDefault="0016348A" w:rsidP="001634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73B3A">
        <w:rPr>
          <w:rFonts w:ascii="Arial" w:hAnsi="Arial" w:cs="Arial"/>
          <w:b/>
          <w:sz w:val="24"/>
          <w:szCs w:val="24"/>
        </w:rPr>
        <w:t xml:space="preserve">PROCEDURA </w:t>
      </w:r>
      <w:proofErr w:type="spellStart"/>
      <w:r w:rsidRPr="00C73B3A">
        <w:rPr>
          <w:rFonts w:ascii="Arial" w:hAnsi="Arial" w:cs="Arial"/>
          <w:b/>
          <w:sz w:val="24"/>
          <w:szCs w:val="24"/>
        </w:rPr>
        <w:t>DI</w:t>
      </w:r>
      <w:proofErr w:type="spellEnd"/>
      <w:r w:rsidRPr="00C73B3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73B3A">
        <w:rPr>
          <w:rFonts w:ascii="Arial" w:hAnsi="Arial" w:cs="Arial"/>
          <w:b/>
          <w:sz w:val="24"/>
          <w:szCs w:val="24"/>
        </w:rPr>
        <w:t>R.D.O.</w:t>
      </w:r>
      <w:proofErr w:type="spellEnd"/>
      <w:r w:rsidRPr="00C73B3A">
        <w:rPr>
          <w:rFonts w:ascii="Arial" w:hAnsi="Arial" w:cs="Arial"/>
          <w:b/>
          <w:sz w:val="24"/>
          <w:szCs w:val="24"/>
        </w:rPr>
        <w:t xml:space="preserve"> SU SARDEGNA</w:t>
      </w:r>
      <w:r w:rsidR="003C06E2">
        <w:rPr>
          <w:rFonts w:ascii="Arial" w:hAnsi="Arial" w:cs="Arial"/>
          <w:b/>
          <w:sz w:val="24"/>
          <w:szCs w:val="24"/>
        </w:rPr>
        <w:t>-</w:t>
      </w:r>
      <w:r w:rsidRPr="00C73B3A">
        <w:rPr>
          <w:rFonts w:ascii="Arial" w:hAnsi="Arial" w:cs="Arial"/>
          <w:b/>
          <w:sz w:val="24"/>
          <w:szCs w:val="24"/>
        </w:rPr>
        <w:t>CAT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0222A" w:rsidRPr="00C73B3A" w:rsidRDefault="0020222A" w:rsidP="005230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0222A" w:rsidRPr="00C73B3A" w:rsidRDefault="0020222A" w:rsidP="005230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In esecuzione della Determinazione del Respo</w:t>
      </w:r>
      <w:r w:rsidR="005230A1">
        <w:rPr>
          <w:rFonts w:ascii="Arial" w:hAnsi="Arial" w:cs="Arial"/>
          <w:sz w:val="24"/>
          <w:szCs w:val="24"/>
        </w:rPr>
        <w:t xml:space="preserve">nsabile del Servizio Sociale n. 188  del 07/12/2016  </w:t>
      </w:r>
      <w:r w:rsidRPr="00C73B3A">
        <w:rPr>
          <w:rFonts w:ascii="Arial" w:hAnsi="Arial" w:cs="Arial"/>
          <w:sz w:val="24"/>
          <w:szCs w:val="24"/>
        </w:rPr>
        <w:t>si</w:t>
      </w:r>
      <w:r w:rsidR="007E3E5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rende noto che il Comune di </w:t>
      </w:r>
      <w:proofErr w:type="spellStart"/>
      <w:r w:rsidRPr="00C73B3A">
        <w:rPr>
          <w:rFonts w:ascii="Arial" w:hAnsi="Arial" w:cs="Arial"/>
          <w:sz w:val="24"/>
          <w:szCs w:val="24"/>
        </w:rPr>
        <w:t>Sardara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intende affidare la gestione del Servizio ludoteca / </w:t>
      </w:r>
      <w:r w:rsidR="0092719B" w:rsidRPr="00C73B3A">
        <w:rPr>
          <w:rFonts w:ascii="Arial" w:hAnsi="Arial" w:cs="Arial"/>
          <w:sz w:val="24"/>
          <w:szCs w:val="24"/>
        </w:rPr>
        <w:t xml:space="preserve">laboratori annessi / </w:t>
      </w:r>
      <w:r w:rsidRPr="00C73B3A">
        <w:rPr>
          <w:rFonts w:ascii="Arial" w:hAnsi="Arial" w:cs="Arial"/>
          <w:sz w:val="24"/>
          <w:szCs w:val="24"/>
        </w:rPr>
        <w:t xml:space="preserve">centro sociale / servizi estivi minori  e Servizio </w:t>
      </w:r>
      <w:proofErr w:type="spellStart"/>
      <w:r w:rsidR="007E3E57" w:rsidRPr="00C73B3A">
        <w:rPr>
          <w:rFonts w:ascii="Arial" w:hAnsi="Arial" w:cs="Arial"/>
          <w:sz w:val="24"/>
          <w:szCs w:val="24"/>
        </w:rPr>
        <w:t>informacittadino</w:t>
      </w:r>
      <w:proofErr w:type="spellEnd"/>
      <w:r w:rsidR="007E3E57" w:rsidRPr="00C73B3A">
        <w:rPr>
          <w:rFonts w:ascii="Arial" w:hAnsi="Arial" w:cs="Arial"/>
          <w:sz w:val="24"/>
          <w:szCs w:val="24"/>
        </w:rPr>
        <w:t>.</w:t>
      </w:r>
      <w:r w:rsidRPr="00C73B3A">
        <w:rPr>
          <w:rFonts w:ascii="Arial" w:hAnsi="Arial" w:cs="Arial"/>
          <w:sz w:val="24"/>
          <w:szCs w:val="24"/>
        </w:rPr>
        <w:t xml:space="preserve"> </w:t>
      </w:r>
    </w:p>
    <w:p w:rsidR="00483814" w:rsidRPr="00C73B3A" w:rsidRDefault="00483814" w:rsidP="00483814">
      <w:pPr>
        <w:pStyle w:val="Paragrafoelenco"/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Arial" w:hAnsi="Arial" w:cs="Arial"/>
          <w:sz w:val="24"/>
          <w:szCs w:val="24"/>
        </w:rPr>
      </w:pPr>
    </w:p>
    <w:p w:rsidR="00483814" w:rsidRPr="00C73B3A" w:rsidRDefault="00483814" w:rsidP="00483814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C73B3A">
        <w:rPr>
          <w:rFonts w:ascii="Arial" w:hAnsi="Arial" w:cs="Arial"/>
          <w:b/>
          <w:sz w:val="24"/>
          <w:szCs w:val="24"/>
        </w:rPr>
        <w:t>Art. 1</w:t>
      </w:r>
    </w:p>
    <w:p w:rsidR="0020222A" w:rsidRPr="00C73B3A" w:rsidRDefault="007E3E57" w:rsidP="00483814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C73B3A">
        <w:rPr>
          <w:rFonts w:ascii="Arial" w:hAnsi="Arial" w:cs="Arial"/>
          <w:b/>
          <w:sz w:val="24"/>
          <w:szCs w:val="24"/>
        </w:rPr>
        <w:t>Stazione appaltante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Comune di </w:t>
      </w:r>
      <w:proofErr w:type="spellStart"/>
      <w:r w:rsidRPr="00C73B3A">
        <w:rPr>
          <w:rFonts w:ascii="Arial" w:hAnsi="Arial" w:cs="Arial"/>
          <w:sz w:val="24"/>
          <w:szCs w:val="24"/>
        </w:rPr>
        <w:t>Sardara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– Piaz</w:t>
      </w:r>
      <w:r w:rsidR="007E3E57" w:rsidRPr="00C73B3A">
        <w:rPr>
          <w:rFonts w:ascii="Arial" w:hAnsi="Arial" w:cs="Arial"/>
          <w:sz w:val="24"/>
          <w:szCs w:val="24"/>
        </w:rPr>
        <w:t>z</w:t>
      </w:r>
      <w:r w:rsidRPr="00C73B3A">
        <w:rPr>
          <w:rFonts w:ascii="Arial" w:hAnsi="Arial" w:cs="Arial"/>
          <w:sz w:val="24"/>
          <w:szCs w:val="24"/>
        </w:rPr>
        <w:t xml:space="preserve">a Gramsci, n.1 CAP 09030 ( VS )   </w:t>
      </w:r>
      <w:proofErr w:type="spellStart"/>
      <w:r w:rsidRPr="00C73B3A">
        <w:rPr>
          <w:rFonts w:ascii="Arial" w:hAnsi="Arial" w:cs="Arial"/>
          <w:sz w:val="24"/>
          <w:szCs w:val="24"/>
        </w:rPr>
        <w:t>tel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070/9387559</w:t>
      </w:r>
      <w:r w:rsidR="007E3E57" w:rsidRPr="00C73B3A">
        <w:rPr>
          <w:rFonts w:ascii="Arial" w:hAnsi="Arial" w:cs="Arial"/>
          <w:sz w:val="24"/>
          <w:szCs w:val="24"/>
        </w:rPr>
        <w:t xml:space="preserve"> - </w:t>
      </w:r>
      <w:r w:rsidRPr="00C73B3A">
        <w:rPr>
          <w:rFonts w:ascii="Arial" w:hAnsi="Arial" w:cs="Arial"/>
          <w:sz w:val="24"/>
          <w:szCs w:val="24"/>
        </w:rPr>
        <w:t>070/9387105</w:t>
      </w:r>
    </w:p>
    <w:p w:rsidR="007E3E57" w:rsidRPr="00C73B3A" w:rsidRDefault="007E3E5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 2</w:t>
      </w:r>
    </w:p>
    <w:p w:rsidR="002427EC" w:rsidRPr="00C73B3A" w:rsidRDefault="0020222A" w:rsidP="007E3E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 xml:space="preserve">Oggetto dell’appalto  </w:t>
      </w:r>
    </w:p>
    <w:p w:rsidR="0020222A" w:rsidRPr="00C73B3A" w:rsidRDefault="0092719B" w:rsidP="007E3E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Servizio ludoteca / laboratori annessi / centro sociale / servizi estivi minori  e Servizio informa cittadino </w:t>
      </w:r>
      <w:r w:rsidR="0020222A" w:rsidRPr="00C73B3A">
        <w:rPr>
          <w:rFonts w:ascii="Arial" w:hAnsi="Arial" w:cs="Arial"/>
          <w:sz w:val="24"/>
          <w:szCs w:val="24"/>
        </w:rPr>
        <w:t>meglio descritte ne</w:t>
      </w:r>
      <w:r w:rsidR="007E3E57" w:rsidRPr="00C73B3A">
        <w:rPr>
          <w:rFonts w:ascii="Arial" w:hAnsi="Arial" w:cs="Arial"/>
          <w:sz w:val="24"/>
          <w:szCs w:val="24"/>
        </w:rPr>
        <w:t>l capitolato speciale d’appalto.</w:t>
      </w:r>
    </w:p>
    <w:p w:rsidR="007E3E57" w:rsidRPr="00C73B3A" w:rsidRDefault="007E3E5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 3</w:t>
      </w:r>
    </w:p>
    <w:p w:rsidR="002427EC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Luogo di esecuzione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73B3A">
        <w:rPr>
          <w:rFonts w:ascii="Arial" w:hAnsi="Arial" w:cs="Arial"/>
          <w:sz w:val="24"/>
          <w:szCs w:val="24"/>
        </w:rPr>
        <w:t>Sardara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– Locali Ludoteca, </w:t>
      </w:r>
      <w:r w:rsidR="00080F30" w:rsidRPr="00C73B3A">
        <w:rPr>
          <w:rFonts w:ascii="Arial" w:hAnsi="Arial" w:cs="Arial"/>
          <w:sz w:val="24"/>
          <w:szCs w:val="24"/>
        </w:rPr>
        <w:t xml:space="preserve">scuole, </w:t>
      </w:r>
      <w:r w:rsidRPr="00C73B3A">
        <w:rPr>
          <w:rFonts w:ascii="Arial" w:hAnsi="Arial" w:cs="Arial"/>
          <w:sz w:val="24"/>
          <w:szCs w:val="24"/>
        </w:rPr>
        <w:t>parchi pubblici e centro sociale</w:t>
      </w:r>
      <w:r w:rsidR="007E3E57" w:rsidRPr="00C73B3A">
        <w:rPr>
          <w:rFonts w:ascii="Arial" w:hAnsi="Arial" w:cs="Arial"/>
          <w:sz w:val="24"/>
          <w:szCs w:val="24"/>
        </w:rPr>
        <w:t>.</w:t>
      </w:r>
      <w:r w:rsidRPr="00C73B3A">
        <w:rPr>
          <w:rFonts w:ascii="Arial" w:hAnsi="Arial" w:cs="Arial"/>
          <w:sz w:val="24"/>
          <w:szCs w:val="24"/>
        </w:rPr>
        <w:t xml:space="preserve">  </w:t>
      </w:r>
    </w:p>
    <w:p w:rsidR="007E3E57" w:rsidRPr="00C73B3A" w:rsidRDefault="007E3E5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 4</w:t>
      </w:r>
    </w:p>
    <w:p w:rsidR="002427EC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Durata dell’appalto</w:t>
      </w:r>
      <w:r w:rsidR="006A36C6" w:rsidRPr="00C73B3A">
        <w:rPr>
          <w:rFonts w:ascii="Arial" w:hAnsi="Arial" w:cs="Arial"/>
          <w:b/>
          <w:bCs/>
          <w:sz w:val="24"/>
          <w:szCs w:val="24"/>
        </w:rPr>
        <w:t xml:space="preserve"> e costi</w:t>
      </w:r>
    </w:p>
    <w:p w:rsidR="0020222A" w:rsidRPr="00C73B3A" w:rsidRDefault="002427EC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</w:t>
      </w:r>
      <w:r w:rsidR="00691E93" w:rsidRPr="00C73B3A">
        <w:rPr>
          <w:rFonts w:ascii="Arial" w:hAnsi="Arial" w:cs="Arial"/>
          <w:sz w:val="24"/>
          <w:szCs w:val="24"/>
        </w:rPr>
        <w:t>a Febbraio 2</w:t>
      </w:r>
      <w:r w:rsidR="007E3E57" w:rsidRPr="00C73B3A">
        <w:rPr>
          <w:rFonts w:ascii="Arial" w:hAnsi="Arial" w:cs="Arial"/>
          <w:sz w:val="24"/>
          <w:szCs w:val="24"/>
        </w:rPr>
        <w:t>017</w:t>
      </w:r>
      <w:r w:rsidR="0020222A" w:rsidRPr="00C73B3A">
        <w:rPr>
          <w:rFonts w:ascii="Arial" w:hAnsi="Arial" w:cs="Arial"/>
          <w:sz w:val="24"/>
          <w:szCs w:val="24"/>
        </w:rPr>
        <w:t xml:space="preserve"> al 31 Dicembre 201</w:t>
      </w:r>
      <w:r w:rsidR="007E3E57" w:rsidRPr="00C73B3A">
        <w:rPr>
          <w:rFonts w:ascii="Arial" w:hAnsi="Arial" w:cs="Arial"/>
          <w:sz w:val="24"/>
          <w:szCs w:val="24"/>
        </w:rPr>
        <w:t>8.</w:t>
      </w:r>
    </w:p>
    <w:p w:rsidR="007E3E57" w:rsidRPr="00C73B3A" w:rsidRDefault="007E3E5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20222A" w:rsidP="0020222A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Importo del servizio 1°</w:t>
      </w:r>
      <w:r w:rsidR="007E3E57" w:rsidRPr="00C73B3A">
        <w:rPr>
          <w:rFonts w:ascii="Arial" w:hAnsi="Arial" w:cs="Arial"/>
          <w:b/>
          <w:bCs/>
          <w:sz w:val="24"/>
          <w:szCs w:val="24"/>
        </w:rPr>
        <w:t xml:space="preserve"> L</w:t>
      </w:r>
      <w:r w:rsidRPr="00C73B3A">
        <w:rPr>
          <w:rFonts w:ascii="Arial" w:hAnsi="Arial" w:cs="Arial"/>
          <w:b/>
          <w:bCs/>
          <w:sz w:val="24"/>
          <w:szCs w:val="24"/>
        </w:rPr>
        <w:t>otto</w:t>
      </w:r>
      <w:r w:rsidRPr="00C73B3A">
        <w:rPr>
          <w:rFonts w:ascii="Arial" w:hAnsi="Arial" w:cs="Arial"/>
          <w:sz w:val="24"/>
          <w:szCs w:val="24"/>
        </w:rPr>
        <w:t>:   IVA esclusa</w:t>
      </w:r>
      <w:r w:rsidR="00563070" w:rsidRPr="00C73B3A">
        <w:rPr>
          <w:rFonts w:ascii="Arial" w:hAnsi="Arial" w:cs="Arial"/>
          <w:sz w:val="24"/>
          <w:szCs w:val="24"/>
        </w:rPr>
        <w:t xml:space="preserve"> (</w:t>
      </w:r>
      <w:r w:rsidR="00DB3AC4" w:rsidRPr="00C73B3A">
        <w:rPr>
          <w:rFonts w:ascii="Arial" w:hAnsi="Arial" w:cs="Arial"/>
          <w:sz w:val="24"/>
          <w:szCs w:val="24"/>
        </w:rPr>
        <w:t>5%)</w:t>
      </w:r>
      <w:r w:rsidRPr="00C73B3A">
        <w:rPr>
          <w:rFonts w:ascii="Arial" w:hAnsi="Arial" w:cs="Arial"/>
          <w:sz w:val="24"/>
          <w:szCs w:val="24"/>
        </w:rPr>
        <w:t xml:space="preserve"> €</w:t>
      </w:r>
      <w:r w:rsidR="00F164B5" w:rsidRPr="00C73B3A">
        <w:rPr>
          <w:rFonts w:ascii="Arial" w:hAnsi="Arial" w:cs="Arial"/>
          <w:sz w:val="24"/>
          <w:szCs w:val="24"/>
        </w:rPr>
        <w:t xml:space="preserve">. </w:t>
      </w:r>
      <w:r w:rsidRPr="00C73B3A">
        <w:rPr>
          <w:rFonts w:ascii="Arial" w:hAnsi="Arial" w:cs="Arial"/>
          <w:sz w:val="24"/>
          <w:szCs w:val="24"/>
        </w:rPr>
        <w:t>112.476,80</w:t>
      </w:r>
    </w:p>
    <w:p w:rsidR="0020222A" w:rsidRPr="00C73B3A" w:rsidRDefault="0020222A" w:rsidP="0020222A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b/>
          <w:sz w:val="24"/>
          <w:szCs w:val="24"/>
        </w:rPr>
        <w:t>Importo del servizio 2°</w:t>
      </w:r>
      <w:r w:rsidR="00F164B5" w:rsidRPr="00C73B3A">
        <w:rPr>
          <w:rFonts w:ascii="Arial" w:hAnsi="Arial" w:cs="Arial"/>
          <w:b/>
          <w:sz w:val="24"/>
          <w:szCs w:val="24"/>
        </w:rPr>
        <w:t xml:space="preserve"> L</w:t>
      </w:r>
      <w:r w:rsidRPr="00C73B3A">
        <w:rPr>
          <w:rFonts w:ascii="Arial" w:hAnsi="Arial" w:cs="Arial"/>
          <w:b/>
          <w:sz w:val="24"/>
          <w:szCs w:val="24"/>
        </w:rPr>
        <w:t>otto</w:t>
      </w:r>
      <w:r w:rsidR="00F164B5" w:rsidRPr="00C73B3A">
        <w:rPr>
          <w:rFonts w:ascii="Arial" w:hAnsi="Arial" w:cs="Arial"/>
          <w:b/>
          <w:sz w:val="24"/>
          <w:szCs w:val="24"/>
        </w:rPr>
        <w:t xml:space="preserve">:  </w:t>
      </w:r>
      <w:r w:rsidRPr="00C73B3A">
        <w:rPr>
          <w:rFonts w:ascii="Arial" w:hAnsi="Arial" w:cs="Arial"/>
          <w:sz w:val="24"/>
          <w:szCs w:val="24"/>
        </w:rPr>
        <w:t xml:space="preserve"> IVA esclusa</w:t>
      </w:r>
      <w:r w:rsidR="00DB3AC4" w:rsidRPr="00C73B3A">
        <w:rPr>
          <w:rFonts w:ascii="Arial" w:hAnsi="Arial" w:cs="Arial"/>
          <w:sz w:val="24"/>
          <w:szCs w:val="24"/>
        </w:rPr>
        <w:t xml:space="preserve"> ( 22%)</w:t>
      </w:r>
      <w:r w:rsidRPr="00C73B3A">
        <w:rPr>
          <w:rFonts w:ascii="Arial" w:hAnsi="Arial" w:cs="Arial"/>
          <w:sz w:val="24"/>
          <w:szCs w:val="24"/>
        </w:rPr>
        <w:t xml:space="preserve"> € </w:t>
      </w:r>
      <w:r w:rsidR="00F164B5" w:rsidRPr="00C73B3A">
        <w:rPr>
          <w:rFonts w:ascii="Arial" w:hAnsi="Arial" w:cs="Arial"/>
          <w:sz w:val="24"/>
          <w:szCs w:val="24"/>
        </w:rPr>
        <w:t>2</w:t>
      </w:r>
      <w:r w:rsidR="00691E93" w:rsidRPr="00C73B3A">
        <w:rPr>
          <w:rFonts w:ascii="Arial" w:hAnsi="Arial" w:cs="Arial"/>
          <w:sz w:val="24"/>
          <w:szCs w:val="24"/>
        </w:rPr>
        <w:t>7</w:t>
      </w:r>
      <w:r w:rsidR="00F164B5" w:rsidRPr="00C73B3A">
        <w:rPr>
          <w:rFonts w:ascii="Arial" w:hAnsi="Arial" w:cs="Arial"/>
          <w:sz w:val="24"/>
          <w:szCs w:val="24"/>
        </w:rPr>
        <w:t>.</w:t>
      </w:r>
      <w:r w:rsidR="00691E93" w:rsidRPr="00C73B3A">
        <w:rPr>
          <w:rFonts w:ascii="Arial" w:hAnsi="Arial" w:cs="Arial"/>
          <w:sz w:val="24"/>
          <w:szCs w:val="24"/>
        </w:rPr>
        <w:t>0</w:t>
      </w:r>
      <w:r w:rsidR="00F164B5" w:rsidRPr="00C73B3A">
        <w:rPr>
          <w:rFonts w:ascii="Arial" w:hAnsi="Arial" w:cs="Arial"/>
          <w:sz w:val="24"/>
          <w:szCs w:val="24"/>
        </w:rPr>
        <w:t>39,34.</w:t>
      </w:r>
      <w:r w:rsidRPr="00C73B3A">
        <w:rPr>
          <w:rFonts w:ascii="Arial" w:hAnsi="Arial" w:cs="Arial"/>
          <w:sz w:val="24"/>
          <w:szCs w:val="24"/>
        </w:rPr>
        <w:t xml:space="preserve">  </w:t>
      </w:r>
    </w:p>
    <w:p w:rsidR="007E3E57" w:rsidRPr="00C73B3A" w:rsidRDefault="007E3E5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5176D" w:rsidRPr="00C73B3A" w:rsidRDefault="0015176D" w:rsidP="0015176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73B3A">
        <w:rPr>
          <w:rFonts w:ascii="Arial" w:hAnsi="Arial" w:cs="Arial"/>
          <w:b/>
          <w:bCs/>
          <w:color w:val="000000"/>
          <w:sz w:val="24"/>
          <w:szCs w:val="24"/>
        </w:rPr>
        <w:t>Art. 5</w:t>
      </w:r>
    </w:p>
    <w:p w:rsidR="008B4308" w:rsidRDefault="008B4308" w:rsidP="001517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5176D" w:rsidRPr="00C73B3A" w:rsidRDefault="0015176D" w:rsidP="001517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73B3A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Importo a base di gara</w:t>
      </w:r>
      <w:r w:rsidRPr="00C73B3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427EC" w:rsidRPr="00C73B3A" w:rsidRDefault="0015176D" w:rsidP="002427EC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color w:val="000000"/>
          <w:sz w:val="24"/>
          <w:szCs w:val="24"/>
        </w:rPr>
        <w:t xml:space="preserve">Lotto 1 -  </w:t>
      </w:r>
      <w:r w:rsidRPr="00C73B3A">
        <w:rPr>
          <w:rFonts w:ascii="Arial" w:hAnsi="Arial" w:cs="Arial"/>
          <w:sz w:val="24"/>
          <w:szCs w:val="24"/>
        </w:rPr>
        <w:t xml:space="preserve">SERVIZIO LUDOTECA – LABORATORI ANNESSI - CENTRO SOCIALE </w:t>
      </w:r>
      <w:r w:rsidR="002427EC" w:rsidRPr="00C73B3A">
        <w:rPr>
          <w:rFonts w:ascii="Arial" w:hAnsi="Arial" w:cs="Arial"/>
          <w:sz w:val="24"/>
          <w:szCs w:val="24"/>
        </w:rPr>
        <w:t xml:space="preserve">  </w:t>
      </w:r>
    </w:p>
    <w:p w:rsidR="0015176D" w:rsidRPr="00C73B3A" w:rsidRDefault="002427EC" w:rsidP="002427EC">
      <w:pPr>
        <w:pStyle w:val="Paragrafoelenco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                         </w:t>
      </w:r>
      <w:r w:rsidR="0015176D" w:rsidRPr="00C73B3A">
        <w:rPr>
          <w:rFonts w:ascii="Arial" w:hAnsi="Arial" w:cs="Arial"/>
          <w:sz w:val="24"/>
          <w:szCs w:val="24"/>
        </w:rPr>
        <w:t>SERVIZI ESTIVI PER MINORI</w:t>
      </w:r>
      <w:r w:rsidR="0015176D" w:rsidRPr="00C73B3A">
        <w:rPr>
          <w:rFonts w:ascii="Arial" w:hAnsi="Arial" w:cs="Arial"/>
          <w:b/>
          <w:sz w:val="24"/>
          <w:szCs w:val="24"/>
        </w:rPr>
        <w:t xml:space="preserve"> </w:t>
      </w:r>
      <w:r w:rsidR="0015176D" w:rsidRPr="00C73B3A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2427EC" w:rsidRPr="00C73B3A" w:rsidRDefault="0015176D" w:rsidP="001517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73B3A">
        <w:rPr>
          <w:rFonts w:ascii="Arial" w:hAnsi="Arial" w:cs="Arial"/>
          <w:color w:val="000000"/>
          <w:sz w:val="24"/>
          <w:szCs w:val="24"/>
        </w:rPr>
        <w:t>L’importo a base di gara, su cui applicare il ribasso, è pari a €.  110.476,80  IVA esclusa.</w:t>
      </w:r>
    </w:p>
    <w:p w:rsidR="0015176D" w:rsidRPr="00C73B3A" w:rsidRDefault="0015176D" w:rsidP="001517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73B3A">
        <w:rPr>
          <w:rFonts w:ascii="Arial" w:hAnsi="Arial" w:cs="Arial"/>
          <w:color w:val="000000"/>
          <w:sz w:val="24"/>
          <w:szCs w:val="24"/>
        </w:rPr>
        <w:t>All’importo a base di gara si sommano gli oneri di sicurezza (esclusi dal ribasso) pari a €. 2.000,00 per tutto il periodo di riferimento.</w:t>
      </w:r>
    </w:p>
    <w:p w:rsidR="0015176D" w:rsidRPr="00C73B3A" w:rsidRDefault="002427EC" w:rsidP="002427EC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Arial" w:hAnsi="Arial" w:cs="Arial"/>
          <w:color w:val="000000"/>
          <w:sz w:val="24"/>
          <w:szCs w:val="24"/>
        </w:rPr>
      </w:pPr>
      <w:r w:rsidRPr="00C73B3A">
        <w:rPr>
          <w:rFonts w:ascii="Arial" w:hAnsi="Arial" w:cs="Arial"/>
          <w:color w:val="000000"/>
          <w:sz w:val="24"/>
          <w:szCs w:val="24"/>
        </w:rPr>
        <w:t xml:space="preserve">  </w:t>
      </w:r>
      <w:r w:rsidR="0015176D" w:rsidRPr="00C73B3A">
        <w:rPr>
          <w:rFonts w:ascii="Arial" w:hAnsi="Arial" w:cs="Arial"/>
          <w:color w:val="000000"/>
          <w:sz w:val="24"/>
          <w:szCs w:val="24"/>
        </w:rPr>
        <w:t>Lotto 2 -  SERVIZIO INFORMACITTADINO</w:t>
      </w:r>
    </w:p>
    <w:p w:rsidR="0015176D" w:rsidRPr="00C73B3A" w:rsidRDefault="00080F30" w:rsidP="001517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73B3A">
        <w:rPr>
          <w:rFonts w:ascii="Arial" w:hAnsi="Arial" w:cs="Arial"/>
          <w:color w:val="000000"/>
          <w:sz w:val="24"/>
          <w:szCs w:val="24"/>
        </w:rPr>
        <w:t>L’importo a base d</w:t>
      </w:r>
      <w:r w:rsidR="0015176D" w:rsidRPr="00C73B3A">
        <w:rPr>
          <w:rFonts w:ascii="Arial" w:hAnsi="Arial" w:cs="Arial"/>
          <w:color w:val="000000"/>
          <w:sz w:val="24"/>
          <w:szCs w:val="24"/>
        </w:rPr>
        <w:t>i gara per il servizio informa cittadino su cui applicare il ribasso è pari a €. 26.439,34</w:t>
      </w:r>
      <w:r w:rsidR="003779A0">
        <w:rPr>
          <w:rFonts w:ascii="Arial" w:hAnsi="Arial" w:cs="Arial"/>
          <w:color w:val="000000"/>
          <w:sz w:val="24"/>
          <w:szCs w:val="24"/>
        </w:rPr>
        <w:t xml:space="preserve"> </w:t>
      </w:r>
      <w:r w:rsidR="003779A0" w:rsidRPr="00C73B3A">
        <w:rPr>
          <w:rFonts w:ascii="Arial" w:hAnsi="Arial" w:cs="Arial"/>
          <w:color w:val="000000"/>
          <w:sz w:val="24"/>
          <w:szCs w:val="24"/>
        </w:rPr>
        <w:t>IVA esclusa</w:t>
      </w:r>
      <w:r w:rsidR="0015176D" w:rsidRPr="00C73B3A">
        <w:rPr>
          <w:rFonts w:ascii="Arial" w:hAnsi="Arial" w:cs="Arial"/>
          <w:color w:val="000000"/>
          <w:sz w:val="24"/>
          <w:szCs w:val="24"/>
        </w:rPr>
        <w:t>.</w:t>
      </w:r>
    </w:p>
    <w:p w:rsidR="0015176D" w:rsidRPr="00C73B3A" w:rsidRDefault="0015176D" w:rsidP="001517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73B3A">
        <w:rPr>
          <w:rFonts w:ascii="Arial" w:hAnsi="Arial" w:cs="Arial"/>
          <w:color w:val="000000"/>
          <w:sz w:val="24"/>
          <w:szCs w:val="24"/>
        </w:rPr>
        <w:t>All’importo a base di gara si sommano gli oneri di sicurezza (esclusi dal ribasso) pari a €. 600,00 per tutto il periodo di riferimento.</w:t>
      </w:r>
    </w:p>
    <w:p w:rsidR="0015176D" w:rsidRPr="00C73B3A" w:rsidRDefault="0015176D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5176D" w:rsidRPr="00C73B3A" w:rsidRDefault="0015176D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</w:t>
      </w:r>
      <w:r w:rsidR="0015176D" w:rsidRPr="00C73B3A">
        <w:rPr>
          <w:rFonts w:ascii="Arial" w:hAnsi="Arial" w:cs="Arial"/>
          <w:b/>
          <w:bCs/>
          <w:sz w:val="24"/>
          <w:szCs w:val="24"/>
        </w:rPr>
        <w:t>6</w:t>
      </w:r>
      <w:r w:rsidRPr="00C73B3A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2427EC" w:rsidRPr="00C73B3A" w:rsidRDefault="0020222A" w:rsidP="004838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Procedura di aggiudicazione</w:t>
      </w:r>
    </w:p>
    <w:p w:rsidR="0020222A" w:rsidRPr="00C73B3A" w:rsidRDefault="002427EC" w:rsidP="004838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“</w:t>
      </w:r>
      <w:r w:rsidR="0020222A" w:rsidRPr="00C73B3A">
        <w:rPr>
          <w:rFonts w:ascii="Arial" w:hAnsi="Arial" w:cs="Arial"/>
          <w:sz w:val="24"/>
          <w:szCs w:val="24"/>
        </w:rPr>
        <w:t xml:space="preserve">Richiesta di offerta (RDO)” su </w:t>
      </w:r>
      <w:proofErr w:type="spellStart"/>
      <w:r w:rsidR="0020222A" w:rsidRPr="00C73B3A">
        <w:rPr>
          <w:rFonts w:ascii="Arial" w:hAnsi="Arial" w:cs="Arial"/>
          <w:sz w:val="24"/>
          <w:szCs w:val="24"/>
        </w:rPr>
        <w:t>SardegnaCAT</w:t>
      </w:r>
      <w:proofErr w:type="spellEnd"/>
      <w:r w:rsidR="0020222A" w:rsidRPr="00C73B3A">
        <w:rPr>
          <w:rFonts w:ascii="Arial" w:hAnsi="Arial" w:cs="Arial"/>
          <w:sz w:val="24"/>
          <w:szCs w:val="24"/>
        </w:rPr>
        <w:t xml:space="preserve"> , alle ditte ivi abilitate</w:t>
      </w:r>
      <w:r w:rsidR="00DB3AC4" w:rsidRPr="00C73B3A">
        <w:rPr>
          <w:rFonts w:ascii="Arial" w:hAnsi="Arial" w:cs="Arial"/>
          <w:sz w:val="24"/>
          <w:szCs w:val="24"/>
        </w:rPr>
        <w:t xml:space="preserve"> </w:t>
      </w:r>
      <w:r w:rsidR="00F164B5" w:rsidRPr="00C73B3A">
        <w:rPr>
          <w:rFonts w:ascii="Arial" w:hAnsi="Arial" w:cs="Arial"/>
          <w:sz w:val="24"/>
          <w:szCs w:val="24"/>
        </w:rPr>
        <w:t>NELLA CATEGORIA  “</w:t>
      </w:r>
      <w:r w:rsidR="0020222A" w:rsidRPr="00C73B3A">
        <w:rPr>
          <w:rFonts w:ascii="Arial" w:hAnsi="Arial" w:cs="Arial"/>
          <w:sz w:val="24"/>
          <w:szCs w:val="24"/>
        </w:rPr>
        <w:t>AL96</w:t>
      </w:r>
      <w:r w:rsidR="00F164B5" w:rsidRPr="00C73B3A">
        <w:rPr>
          <w:rFonts w:ascii="Arial" w:hAnsi="Arial" w:cs="Arial"/>
          <w:sz w:val="24"/>
          <w:szCs w:val="24"/>
        </w:rPr>
        <w:t>”</w:t>
      </w:r>
      <w:r w:rsidR="0020222A" w:rsidRPr="00C73B3A">
        <w:rPr>
          <w:rFonts w:ascii="Arial" w:hAnsi="Arial" w:cs="Arial"/>
          <w:sz w:val="24"/>
          <w:szCs w:val="24"/>
        </w:rPr>
        <w:t xml:space="preserve"> - SERVIZI SOCIALI"</w:t>
      </w:r>
      <w:r w:rsidR="00F164B5" w:rsidRPr="00C73B3A">
        <w:rPr>
          <w:rFonts w:ascii="Arial" w:hAnsi="Arial" w:cs="Arial"/>
          <w:sz w:val="24"/>
          <w:szCs w:val="24"/>
        </w:rPr>
        <w:t>.</w:t>
      </w:r>
    </w:p>
    <w:p w:rsidR="007E3E57" w:rsidRPr="00C73B3A" w:rsidRDefault="007E3E5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5176D" w:rsidRPr="00C73B3A" w:rsidRDefault="0015176D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 xml:space="preserve">Art. </w:t>
      </w:r>
      <w:r w:rsidR="00080F30" w:rsidRPr="00C73B3A">
        <w:rPr>
          <w:rFonts w:ascii="Arial" w:hAnsi="Arial" w:cs="Arial"/>
          <w:b/>
          <w:bCs/>
          <w:sz w:val="24"/>
          <w:szCs w:val="24"/>
        </w:rPr>
        <w:t>7</w:t>
      </w:r>
    </w:p>
    <w:p w:rsidR="002427EC" w:rsidRPr="00C73B3A" w:rsidRDefault="0020222A" w:rsidP="007E3E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Criterio di aggiudicazione</w:t>
      </w:r>
    </w:p>
    <w:p w:rsidR="0020222A" w:rsidRPr="00C73B3A" w:rsidRDefault="0020222A" w:rsidP="007E3E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L’aggiudicazione sarà effettuata con il criterio dell’offerta</w:t>
      </w:r>
      <w:r w:rsidR="007E3E5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economicamente più vantaggiosa, ai sensi dell’art. 95 del </w:t>
      </w:r>
      <w:proofErr w:type="spellStart"/>
      <w:r w:rsidRPr="00C73B3A">
        <w:rPr>
          <w:rFonts w:ascii="Arial" w:hAnsi="Arial" w:cs="Arial"/>
          <w:sz w:val="24"/>
          <w:szCs w:val="24"/>
        </w:rPr>
        <w:t>D.lgs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n.50/2016. Si procederà</w:t>
      </w:r>
      <w:r w:rsidR="007E3E5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all’aggiudicazione anche in presenza di una sola offerta valida. L’Amministrazione si riserva la facoltà</w:t>
      </w:r>
      <w:r w:rsidR="00DB3AC4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di decidere di non procedere all'aggiudicazione se nessuna offerta risulti conveniente o idonea in</w:t>
      </w:r>
      <w:r w:rsidR="00DB3AC4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relazione all'oggetto del contratto.</w:t>
      </w:r>
    </w:p>
    <w:p w:rsidR="007E3E57" w:rsidRPr="00C73B3A" w:rsidRDefault="007E3E5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 xml:space="preserve">Art. </w:t>
      </w:r>
      <w:r w:rsidR="00080F30" w:rsidRPr="00C73B3A">
        <w:rPr>
          <w:rFonts w:ascii="Arial" w:hAnsi="Arial" w:cs="Arial"/>
          <w:b/>
          <w:bCs/>
          <w:sz w:val="24"/>
          <w:szCs w:val="24"/>
        </w:rPr>
        <w:t>8</w:t>
      </w:r>
    </w:p>
    <w:p w:rsidR="002427EC" w:rsidRPr="00C73B3A" w:rsidRDefault="0020222A" w:rsidP="00F16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Requisiti di ammissione</w:t>
      </w:r>
    </w:p>
    <w:p w:rsidR="0020222A" w:rsidRPr="00C73B3A" w:rsidRDefault="0020222A" w:rsidP="00F16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Sono ammesse alla gara le ditte abilitate da Sardegna CAT all’interno della</w:t>
      </w:r>
      <w:r w:rsidR="00DB3AC4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categoria “AL 96 - SERVIZI SOCIALI”:</w:t>
      </w:r>
    </w:p>
    <w:p w:rsidR="007E3E57" w:rsidRPr="00C73B3A" w:rsidRDefault="007E3E5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 xml:space="preserve">Art. </w:t>
      </w:r>
      <w:r w:rsidR="00080F30" w:rsidRPr="00C73B3A">
        <w:rPr>
          <w:rFonts w:ascii="Arial" w:hAnsi="Arial" w:cs="Arial"/>
          <w:b/>
          <w:bCs/>
          <w:sz w:val="24"/>
          <w:szCs w:val="24"/>
        </w:rPr>
        <w:t>9</w:t>
      </w:r>
    </w:p>
    <w:p w:rsidR="002427EC" w:rsidRPr="00C73B3A" w:rsidRDefault="007E3E57" w:rsidP="00F16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R</w:t>
      </w:r>
      <w:r w:rsidR="002427EC" w:rsidRPr="00C73B3A">
        <w:rPr>
          <w:rFonts w:ascii="Arial" w:hAnsi="Arial" w:cs="Arial"/>
          <w:b/>
          <w:bCs/>
          <w:sz w:val="24"/>
          <w:szCs w:val="24"/>
        </w:rPr>
        <w:t>equisiti di ordine generale</w:t>
      </w:r>
    </w:p>
    <w:p w:rsidR="0020222A" w:rsidRPr="00C73B3A" w:rsidRDefault="0020222A" w:rsidP="00F16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Assenza delle cause di esclusione previste dall’art. 80 del </w:t>
      </w:r>
      <w:proofErr w:type="spellStart"/>
      <w:r w:rsidRPr="00C73B3A">
        <w:rPr>
          <w:rFonts w:ascii="Arial" w:hAnsi="Arial" w:cs="Arial"/>
          <w:sz w:val="24"/>
          <w:szCs w:val="24"/>
        </w:rPr>
        <w:t>D.Lgs.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n.50/2016.</w:t>
      </w:r>
    </w:p>
    <w:p w:rsidR="00F164B5" w:rsidRPr="00C73B3A" w:rsidRDefault="00F164B5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 xml:space="preserve">Art. </w:t>
      </w:r>
      <w:r w:rsidR="00080F30" w:rsidRPr="00C73B3A">
        <w:rPr>
          <w:rFonts w:ascii="Arial" w:hAnsi="Arial" w:cs="Arial"/>
          <w:b/>
          <w:bCs/>
          <w:sz w:val="24"/>
          <w:szCs w:val="24"/>
        </w:rPr>
        <w:t>10</w:t>
      </w:r>
    </w:p>
    <w:p w:rsidR="00F164B5" w:rsidRPr="00C73B3A" w:rsidRDefault="00F164B5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R</w:t>
      </w:r>
      <w:r w:rsidR="0020222A" w:rsidRPr="00C73B3A">
        <w:rPr>
          <w:rFonts w:ascii="Arial" w:hAnsi="Arial" w:cs="Arial"/>
          <w:b/>
          <w:bCs/>
          <w:sz w:val="24"/>
          <w:szCs w:val="24"/>
        </w:rPr>
        <w:t>equisiti idoneità professionale - capacità tecnica e finanziaria (</w:t>
      </w:r>
      <w:r w:rsidR="002427EC" w:rsidRPr="00C73B3A">
        <w:rPr>
          <w:rFonts w:ascii="Arial" w:hAnsi="Arial" w:cs="Arial"/>
          <w:b/>
          <w:bCs/>
          <w:sz w:val="24"/>
          <w:szCs w:val="24"/>
        </w:rPr>
        <w:t>art. 83 del d.lgs. n. 50/2016)</w:t>
      </w:r>
    </w:p>
    <w:p w:rsidR="0020222A" w:rsidRPr="00C73B3A" w:rsidRDefault="002427EC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- i</w:t>
      </w:r>
      <w:r w:rsidR="0020222A" w:rsidRPr="00C73B3A">
        <w:rPr>
          <w:rFonts w:ascii="Arial" w:hAnsi="Arial" w:cs="Arial"/>
          <w:sz w:val="24"/>
          <w:szCs w:val="24"/>
        </w:rPr>
        <w:t>scrizione nel Registro delle Imprese presso la C.C.I.A.A. per un ramo di attività corrispondente al</w:t>
      </w:r>
      <w:r w:rsidR="00DB3AC4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servizio oggetto dell’appalto, ovvero nel registro commerciale e professionale dello Stato di residenza</w:t>
      </w:r>
      <w:r w:rsidR="00F164B5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per le imprese non aventi sede in Italia;</w:t>
      </w:r>
    </w:p>
    <w:p w:rsidR="00F164B5" w:rsidRPr="00C73B3A" w:rsidRDefault="0020222A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- </w:t>
      </w:r>
      <w:r w:rsidRPr="00C73B3A">
        <w:rPr>
          <w:rFonts w:ascii="Arial" w:hAnsi="Arial" w:cs="Arial"/>
          <w:i/>
          <w:iCs/>
          <w:sz w:val="24"/>
          <w:szCs w:val="24"/>
        </w:rPr>
        <w:t xml:space="preserve">(per le società cooperative e per i consorzi di cooperative) </w:t>
      </w:r>
      <w:r w:rsidRPr="00C73B3A">
        <w:rPr>
          <w:rFonts w:ascii="Arial" w:hAnsi="Arial" w:cs="Arial"/>
          <w:sz w:val="24"/>
          <w:szCs w:val="24"/>
        </w:rPr>
        <w:t>iscrizione all’Albo Nazionale delle Società</w:t>
      </w:r>
      <w:r w:rsidR="009B67B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Cooperative;</w:t>
      </w:r>
    </w:p>
    <w:p w:rsidR="0020222A" w:rsidRPr="00C73B3A" w:rsidRDefault="00F164B5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-  </w:t>
      </w:r>
      <w:r w:rsidR="0020222A" w:rsidRPr="00C73B3A">
        <w:rPr>
          <w:rFonts w:ascii="Arial" w:hAnsi="Arial" w:cs="Arial"/>
          <w:sz w:val="24"/>
          <w:szCs w:val="24"/>
        </w:rPr>
        <w:t>esecuzione , nell’ultimo triennio (2013/2014/2015), di servizi analoghi a quelli oggetto della presente</w:t>
      </w:r>
      <w:r w:rsidR="009B67B5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procedura, svolti regolarmente e con buon esito in favore di enti pubblici, per un importo almeno pari</w:t>
      </w:r>
      <w:r w:rsidR="009B67B5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complessivamente a quello posto a base di gara.</w:t>
      </w:r>
    </w:p>
    <w:p w:rsidR="00F164B5" w:rsidRPr="00C73B3A" w:rsidRDefault="00F164B5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 - </w:t>
      </w:r>
      <w:r w:rsidR="0020222A" w:rsidRPr="00C73B3A">
        <w:rPr>
          <w:rFonts w:ascii="Arial" w:hAnsi="Arial" w:cs="Arial"/>
          <w:sz w:val="24"/>
          <w:szCs w:val="24"/>
        </w:rPr>
        <w:t xml:space="preserve">dichiarazione di un istituto bancario o intermediario autorizzato ai sensi del </w:t>
      </w:r>
      <w:proofErr w:type="spellStart"/>
      <w:r w:rsidR="0020222A" w:rsidRPr="00C73B3A">
        <w:rPr>
          <w:rFonts w:ascii="Arial" w:hAnsi="Arial" w:cs="Arial"/>
          <w:sz w:val="24"/>
          <w:szCs w:val="24"/>
        </w:rPr>
        <w:t>d.Lgs</w:t>
      </w:r>
      <w:proofErr w:type="spellEnd"/>
      <w:r w:rsidR="0020222A" w:rsidRPr="00C73B3A">
        <w:rPr>
          <w:rFonts w:ascii="Arial" w:hAnsi="Arial" w:cs="Arial"/>
          <w:sz w:val="24"/>
          <w:szCs w:val="24"/>
        </w:rPr>
        <w:t xml:space="preserve"> 385/1993</w:t>
      </w:r>
      <w:r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rilasciata in</w:t>
      </w:r>
      <w:r w:rsidR="009B67B5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data successiva a quella di pubblicazione del presente bando che attesti che la ditta ha sempre adempiuto</w:t>
      </w:r>
      <w:r w:rsidR="009B67B5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ai suoi impegni con regolarità e che è in possesso della capacità economica e finanziaria per svolgere il</w:t>
      </w:r>
      <w:r w:rsidR="00080F30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 xml:space="preserve">servizio oggetto dell'appalto </w:t>
      </w:r>
    </w:p>
    <w:p w:rsidR="00F164B5" w:rsidRPr="00C73B3A" w:rsidRDefault="00F164B5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 1</w:t>
      </w:r>
      <w:r w:rsidR="00080F30" w:rsidRPr="00C73B3A">
        <w:rPr>
          <w:rFonts w:ascii="Arial" w:hAnsi="Arial" w:cs="Arial"/>
          <w:b/>
          <w:bCs/>
          <w:sz w:val="24"/>
          <w:szCs w:val="24"/>
        </w:rPr>
        <w:t>1</w:t>
      </w:r>
    </w:p>
    <w:p w:rsidR="007937C3" w:rsidRPr="00C73B3A" w:rsidRDefault="002427EC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Raggruppamenti</w:t>
      </w:r>
    </w:p>
    <w:p w:rsidR="007937C3" w:rsidRPr="00C73B3A" w:rsidRDefault="0020222A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Alla gara possono partecipare le Ditte appositamente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e temporaneamente raggruppate ai sensi degli articoli 45 e 48 del </w:t>
      </w:r>
      <w:proofErr w:type="spellStart"/>
      <w:r w:rsidRPr="00C73B3A">
        <w:rPr>
          <w:rFonts w:ascii="Arial" w:hAnsi="Arial" w:cs="Arial"/>
          <w:sz w:val="24"/>
          <w:szCs w:val="24"/>
        </w:rPr>
        <w:t>d.Lgs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n. 50/2016. E</w:t>
      </w:r>
      <w:r w:rsidR="007937C3" w:rsidRPr="00C73B3A">
        <w:rPr>
          <w:rFonts w:ascii="Arial" w:hAnsi="Arial" w:cs="Arial"/>
          <w:sz w:val="24"/>
          <w:szCs w:val="24"/>
        </w:rPr>
        <w:t>’</w:t>
      </w:r>
      <w:r w:rsidRPr="00C73B3A">
        <w:rPr>
          <w:rFonts w:ascii="Arial" w:hAnsi="Arial" w:cs="Arial"/>
          <w:sz w:val="24"/>
          <w:szCs w:val="24"/>
        </w:rPr>
        <w:t xml:space="preserve"> fatto divieto ai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concorrenti di partecipare alla gara in più di un raggruppamento temporaneo o consorzio ordinario di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concorrenti, ovvero di partecipare alla gara anche in forma individuale qualora abbia partecipato alla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gara medesima in raggruppamento o Consorzio ordinario di concorrenti. 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I Consorzi di cui all'art. 45,</w:t>
      </w:r>
      <w:r w:rsidR="007937C3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comma 2, lett. b) e c), sono tenuti ad indicare, in sede di offerta, per quali consorziati il consorzio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concorre; a questi ultimi è fatto divieto di partecipare, in qualsiasi altra forma, alla medesima gara; in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caso di violazione sono esclusi dalla gara sia il Consorzio che il Consorziato</w:t>
      </w:r>
      <w:r w:rsidR="00080F30" w:rsidRPr="00C73B3A">
        <w:rPr>
          <w:rFonts w:ascii="Arial" w:hAnsi="Arial" w:cs="Arial"/>
          <w:sz w:val="24"/>
          <w:szCs w:val="24"/>
        </w:rPr>
        <w:t>.</w:t>
      </w:r>
    </w:p>
    <w:p w:rsidR="007937C3" w:rsidRPr="00C73B3A" w:rsidRDefault="007937C3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 1</w:t>
      </w:r>
      <w:r w:rsidR="00080F30" w:rsidRPr="00C73B3A">
        <w:rPr>
          <w:rFonts w:ascii="Arial" w:hAnsi="Arial" w:cs="Arial"/>
          <w:b/>
          <w:bCs/>
          <w:sz w:val="24"/>
          <w:szCs w:val="24"/>
        </w:rPr>
        <w:t>2</w:t>
      </w:r>
    </w:p>
    <w:p w:rsidR="007937C3" w:rsidRPr="00C73B3A" w:rsidRDefault="002427EC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C73B3A">
        <w:rPr>
          <w:rFonts w:ascii="Arial" w:hAnsi="Arial" w:cs="Arial"/>
          <w:b/>
          <w:bCs/>
          <w:sz w:val="24"/>
          <w:szCs w:val="24"/>
        </w:rPr>
        <w:t>Avvalimento</w:t>
      </w:r>
      <w:proofErr w:type="spellEnd"/>
    </w:p>
    <w:p w:rsidR="007937C3" w:rsidRPr="00C73B3A" w:rsidRDefault="007937C3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E’ </w:t>
      </w:r>
      <w:r w:rsidR="0020222A" w:rsidRPr="00C73B3A">
        <w:rPr>
          <w:rFonts w:ascii="Arial" w:hAnsi="Arial" w:cs="Arial"/>
          <w:sz w:val="24"/>
          <w:szCs w:val="24"/>
        </w:rPr>
        <w:t xml:space="preserve">disciplinato dall'art. 89 del </w:t>
      </w:r>
      <w:proofErr w:type="spellStart"/>
      <w:r w:rsidR="0020222A" w:rsidRPr="00C73B3A">
        <w:rPr>
          <w:rFonts w:ascii="Arial" w:hAnsi="Arial" w:cs="Arial"/>
          <w:sz w:val="24"/>
          <w:szCs w:val="24"/>
        </w:rPr>
        <w:t>d.Lgs.</w:t>
      </w:r>
      <w:proofErr w:type="spellEnd"/>
      <w:r w:rsidR="0020222A" w:rsidRPr="00C73B3A">
        <w:rPr>
          <w:rFonts w:ascii="Arial" w:hAnsi="Arial" w:cs="Arial"/>
          <w:sz w:val="24"/>
          <w:szCs w:val="24"/>
        </w:rPr>
        <w:t xml:space="preserve"> n. 50/2016</w:t>
      </w:r>
      <w:r w:rsidRPr="00C73B3A">
        <w:rPr>
          <w:rFonts w:ascii="Arial" w:hAnsi="Arial" w:cs="Arial"/>
          <w:sz w:val="24"/>
          <w:szCs w:val="24"/>
        </w:rPr>
        <w:t>.</w:t>
      </w:r>
    </w:p>
    <w:p w:rsidR="007937C3" w:rsidRPr="00C73B3A" w:rsidRDefault="0020222A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 L'operatore economico può soddisfare la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richiesta relativa al possesso dei requisiti di carattere economico, finanziario, tecnico e professionale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avvalendosi delle capacità di altri soggetti. </w:t>
      </w:r>
    </w:p>
    <w:p w:rsidR="007937C3" w:rsidRPr="00C73B3A" w:rsidRDefault="0020222A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L'Operatore economico che vuole avvalersi delle capacità di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altri soggetti allega una dichiarazione sottoscritta dalla stessa attestante il possesso da parte di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quest'ultima dei requisiti generali di cui all'art. 80</w:t>
      </w:r>
      <w:r w:rsidR="000E2DDB" w:rsidRPr="00C73B3A">
        <w:rPr>
          <w:rFonts w:ascii="Arial" w:hAnsi="Arial" w:cs="Arial"/>
          <w:sz w:val="24"/>
          <w:szCs w:val="24"/>
        </w:rPr>
        <w:t xml:space="preserve"> </w:t>
      </w:r>
      <w:r w:rsidR="007937C3" w:rsidRPr="00C73B3A">
        <w:rPr>
          <w:rFonts w:ascii="Arial" w:hAnsi="Arial" w:cs="Arial"/>
          <w:sz w:val="24"/>
          <w:szCs w:val="24"/>
        </w:rPr>
        <w:t xml:space="preserve">del </w:t>
      </w:r>
      <w:proofErr w:type="spellStart"/>
      <w:r w:rsidR="007937C3" w:rsidRPr="00C73B3A">
        <w:rPr>
          <w:rFonts w:ascii="Arial" w:hAnsi="Arial" w:cs="Arial"/>
          <w:sz w:val="24"/>
          <w:szCs w:val="24"/>
        </w:rPr>
        <w:t>D</w:t>
      </w:r>
      <w:r w:rsidR="000E2DDB" w:rsidRPr="00C73B3A">
        <w:rPr>
          <w:rFonts w:ascii="Arial" w:hAnsi="Arial" w:cs="Arial"/>
          <w:sz w:val="24"/>
          <w:szCs w:val="24"/>
        </w:rPr>
        <w:t>.Lgs.</w:t>
      </w:r>
      <w:proofErr w:type="spellEnd"/>
      <w:r w:rsidR="000E2DDB" w:rsidRPr="00C73B3A">
        <w:rPr>
          <w:rFonts w:ascii="Arial" w:hAnsi="Arial" w:cs="Arial"/>
          <w:sz w:val="24"/>
          <w:szCs w:val="24"/>
        </w:rPr>
        <w:t xml:space="preserve"> n. 50/2016</w:t>
      </w:r>
      <w:r w:rsidRPr="00C73B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73B3A">
        <w:rPr>
          <w:rFonts w:ascii="Arial" w:hAnsi="Arial" w:cs="Arial"/>
          <w:sz w:val="24"/>
          <w:szCs w:val="24"/>
        </w:rPr>
        <w:t>nonchè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il possesso dei requisiti tecnici e delle risorse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oggetto di </w:t>
      </w:r>
      <w:proofErr w:type="spellStart"/>
      <w:r w:rsidRPr="00C73B3A">
        <w:rPr>
          <w:rFonts w:ascii="Arial" w:hAnsi="Arial" w:cs="Arial"/>
          <w:sz w:val="24"/>
          <w:szCs w:val="24"/>
        </w:rPr>
        <w:t>avvalimento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. </w:t>
      </w:r>
    </w:p>
    <w:p w:rsidR="007937C3" w:rsidRPr="00C73B3A" w:rsidRDefault="007937C3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 1</w:t>
      </w:r>
      <w:r w:rsidR="00080F30" w:rsidRPr="00C73B3A">
        <w:rPr>
          <w:rFonts w:ascii="Arial" w:hAnsi="Arial" w:cs="Arial"/>
          <w:b/>
          <w:bCs/>
          <w:sz w:val="24"/>
          <w:szCs w:val="24"/>
        </w:rPr>
        <w:t>3</w:t>
      </w:r>
    </w:p>
    <w:p w:rsidR="007937C3" w:rsidRPr="00C73B3A" w:rsidRDefault="002427EC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Subappalto</w:t>
      </w:r>
    </w:p>
    <w:p w:rsidR="0020222A" w:rsidRPr="00C73B3A" w:rsidRDefault="007937C3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N</w:t>
      </w:r>
      <w:r w:rsidR="0020222A" w:rsidRPr="00C73B3A">
        <w:rPr>
          <w:rFonts w:ascii="Arial" w:hAnsi="Arial" w:cs="Arial"/>
          <w:sz w:val="24"/>
          <w:szCs w:val="24"/>
        </w:rPr>
        <w:t>on previsto.</w:t>
      </w:r>
    </w:p>
    <w:p w:rsidR="007937C3" w:rsidRPr="00C73B3A" w:rsidRDefault="007937C3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 1</w:t>
      </w:r>
      <w:r w:rsidR="00080F30" w:rsidRPr="00C73B3A">
        <w:rPr>
          <w:rFonts w:ascii="Arial" w:hAnsi="Arial" w:cs="Arial"/>
          <w:b/>
          <w:bCs/>
          <w:sz w:val="24"/>
          <w:szCs w:val="24"/>
        </w:rPr>
        <w:t>4</w:t>
      </w:r>
    </w:p>
    <w:p w:rsidR="007937C3" w:rsidRPr="00C73B3A" w:rsidRDefault="007937C3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 w:rsidRPr="00C73B3A">
        <w:rPr>
          <w:rFonts w:ascii="Arial" w:hAnsi="Arial" w:cs="Arial"/>
          <w:b/>
          <w:bCs/>
          <w:sz w:val="24"/>
          <w:szCs w:val="24"/>
        </w:rPr>
        <w:t>M</w:t>
      </w:r>
      <w:r w:rsidR="0020222A" w:rsidRPr="00C73B3A">
        <w:rPr>
          <w:rFonts w:ascii="Arial" w:hAnsi="Arial" w:cs="Arial"/>
          <w:b/>
          <w:bCs/>
          <w:sz w:val="24"/>
          <w:szCs w:val="24"/>
        </w:rPr>
        <w:t>odalita’</w:t>
      </w:r>
      <w:proofErr w:type="spellEnd"/>
      <w:r w:rsidR="002427EC" w:rsidRPr="00C73B3A">
        <w:rPr>
          <w:rFonts w:ascii="Arial" w:hAnsi="Arial" w:cs="Arial"/>
          <w:b/>
          <w:bCs/>
          <w:sz w:val="24"/>
          <w:szCs w:val="24"/>
        </w:rPr>
        <w:t xml:space="preserve"> di presentazione delle offerte</w:t>
      </w:r>
    </w:p>
    <w:p w:rsidR="00003883" w:rsidRPr="00C73B3A" w:rsidRDefault="00003883" w:rsidP="00C73B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Le ditte interessate </w:t>
      </w:r>
      <w:r w:rsidR="0020222A" w:rsidRPr="00C73B3A">
        <w:rPr>
          <w:rFonts w:ascii="Arial" w:hAnsi="Arial" w:cs="Arial"/>
          <w:sz w:val="24"/>
          <w:szCs w:val="24"/>
        </w:rPr>
        <w:t>dovranno far pervenire</w:t>
      </w:r>
      <w:r w:rsidRPr="00C73B3A">
        <w:rPr>
          <w:rFonts w:ascii="Arial" w:hAnsi="Arial" w:cs="Arial"/>
          <w:sz w:val="24"/>
          <w:szCs w:val="24"/>
        </w:rPr>
        <w:t xml:space="preserve"> le offerte sul Portale Sardegna CAT</w:t>
      </w:r>
      <w:r w:rsidR="0020222A" w:rsidRPr="00C73B3A">
        <w:rPr>
          <w:rFonts w:ascii="Arial" w:hAnsi="Arial" w:cs="Arial"/>
          <w:sz w:val="24"/>
          <w:szCs w:val="24"/>
        </w:rPr>
        <w:t>, entro e non oltre</w:t>
      </w:r>
      <w:r w:rsidR="007937C3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 xml:space="preserve"> il termine</w:t>
      </w:r>
      <w:r w:rsidRPr="00C73B3A">
        <w:rPr>
          <w:rFonts w:ascii="Arial" w:hAnsi="Arial" w:cs="Arial"/>
          <w:sz w:val="24"/>
          <w:szCs w:val="24"/>
        </w:rPr>
        <w:t xml:space="preserve"> perentorio indicato nella RDO.</w:t>
      </w:r>
    </w:p>
    <w:p w:rsidR="0020222A" w:rsidRPr="00C73B3A" w:rsidRDefault="0020222A" w:rsidP="00C73B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Saranno prese</w:t>
      </w:r>
      <w:r w:rsidR="00003883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in considerazione solo le offerte pervenute entro il termine stabilito e saranno aperte secondo la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procedura prevista per la valutazione delle offerte su </w:t>
      </w:r>
      <w:proofErr w:type="spellStart"/>
      <w:r w:rsidRPr="00C73B3A">
        <w:rPr>
          <w:rFonts w:ascii="Arial" w:hAnsi="Arial" w:cs="Arial"/>
          <w:sz w:val="24"/>
          <w:szCs w:val="24"/>
        </w:rPr>
        <w:t>SardegnaCAT</w:t>
      </w:r>
      <w:proofErr w:type="spellEnd"/>
      <w:r w:rsidRPr="00C73B3A">
        <w:rPr>
          <w:rFonts w:ascii="Arial" w:hAnsi="Arial" w:cs="Arial"/>
          <w:sz w:val="24"/>
          <w:szCs w:val="24"/>
        </w:rPr>
        <w:t>.</w:t>
      </w:r>
    </w:p>
    <w:p w:rsidR="0020222A" w:rsidRPr="00C73B3A" w:rsidRDefault="0020222A" w:rsidP="00C73B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L’offerta sarà composta da 3 buste:</w:t>
      </w:r>
    </w:p>
    <w:p w:rsidR="00003883" w:rsidRPr="00C73B3A" w:rsidRDefault="00003883" w:rsidP="000038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222A" w:rsidRPr="00C73B3A" w:rsidRDefault="0020222A" w:rsidP="0000388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Una prima busta virtuale, denominata </w:t>
      </w:r>
      <w:r w:rsidRPr="00C73B3A">
        <w:rPr>
          <w:rFonts w:ascii="Arial" w:hAnsi="Arial" w:cs="Arial"/>
          <w:b/>
          <w:bCs/>
          <w:sz w:val="24"/>
          <w:szCs w:val="24"/>
        </w:rPr>
        <w:t>“BUSTA 1 – DOCUMENTAZIONE</w:t>
      </w:r>
      <w:r w:rsidR="00003883" w:rsidRPr="00C73B3A">
        <w:rPr>
          <w:rFonts w:ascii="Arial" w:hAnsi="Arial" w:cs="Arial"/>
          <w:b/>
          <w:bCs/>
          <w:sz w:val="24"/>
          <w:szCs w:val="24"/>
        </w:rPr>
        <w:t xml:space="preserve"> </w:t>
      </w:r>
      <w:r w:rsidR="00017AF1" w:rsidRPr="00C73B3A">
        <w:rPr>
          <w:rFonts w:ascii="Arial" w:hAnsi="Arial" w:cs="Arial"/>
          <w:b/>
          <w:bCs/>
          <w:sz w:val="24"/>
          <w:szCs w:val="24"/>
        </w:rPr>
        <w:t>A</w:t>
      </w:r>
      <w:r w:rsidRPr="00C73B3A">
        <w:rPr>
          <w:rFonts w:ascii="Arial" w:hAnsi="Arial" w:cs="Arial"/>
          <w:b/>
          <w:bCs/>
          <w:sz w:val="24"/>
          <w:szCs w:val="24"/>
        </w:rPr>
        <w:t>MMINISTRATIVA”</w:t>
      </w:r>
      <w:r w:rsidRPr="00C73B3A">
        <w:rPr>
          <w:rFonts w:ascii="Arial" w:hAnsi="Arial" w:cs="Arial"/>
          <w:sz w:val="24"/>
          <w:szCs w:val="24"/>
        </w:rPr>
        <w:t>,</w:t>
      </w:r>
      <w:r w:rsidR="00003883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la quale dovrà contenere la seguente documentazione:</w:t>
      </w:r>
    </w:p>
    <w:p w:rsidR="00003883" w:rsidRPr="00C73B3A" w:rsidRDefault="00003883" w:rsidP="00003883">
      <w:pPr>
        <w:pStyle w:val="Paragrafoelenco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0222A" w:rsidRPr="00C73B3A" w:rsidRDefault="00003883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a)</w:t>
      </w:r>
      <w:r w:rsidR="0020222A" w:rsidRPr="00C73B3A">
        <w:rPr>
          <w:rFonts w:ascii="Arial" w:hAnsi="Arial" w:cs="Arial"/>
          <w:b/>
          <w:bCs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Istanza di ammissione, redatta preferibilmente secondo il fac-simile allegato A, debitamente</w:t>
      </w:r>
      <w:r w:rsidR="001F4772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 xml:space="preserve">compilato e </w:t>
      </w:r>
      <w:r w:rsidR="0020222A" w:rsidRPr="00C73B3A">
        <w:rPr>
          <w:rFonts w:ascii="Arial" w:hAnsi="Arial" w:cs="Arial"/>
          <w:b/>
          <w:bCs/>
          <w:sz w:val="24"/>
          <w:szCs w:val="24"/>
        </w:rPr>
        <w:t>sottoscritto con firma digitale</w:t>
      </w:r>
      <w:r w:rsidR="0020222A" w:rsidRPr="00C73B3A">
        <w:rPr>
          <w:rFonts w:ascii="Arial" w:hAnsi="Arial" w:cs="Arial"/>
          <w:sz w:val="24"/>
          <w:szCs w:val="24"/>
        </w:rPr>
        <w:t>, a pena di esclusione, dal legale rappresentante dell’impresa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o persona munita di comprovati poteri di firma la cui procura sia prodotta nella Documentazione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Amministrativa della ditta offerente, contenente le seguenti dichiarazioni:</w:t>
      </w:r>
    </w:p>
    <w:p w:rsidR="00003883" w:rsidRPr="00C73B3A" w:rsidRDefault="00003883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0222A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insussistenza delle cause di esclusione di cui all’art. 80 del </w:t>
      </w:r>
      <w:proofErr w:type="spellStart"/>
      <w:r w:rsidRPr="00C73B3A">
        <w:rPr>
          <w:rFonts w:ascii="Arial" w:hAnsi="Arial" w:cs="Arial"/>
          <w:sz w:val="24"/>
          <w:szCs w:val="24"/>
        </w:rPr>
        <w:t>D.Lgs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n 50/2016;</w:t>
      </w:r>
    </w:p>
    <w:p w:rsidR="0020222A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iscrizione al registro delle imprese della CCIAA della provincia in cui l’impresa ha sede, come impresa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ai sensi dell’art. 1 del D.M. n. 274/97;</w:t>
      </w:r>
    </w:p>
    <w:p w:rsidR="00003883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aver regolarmente svolto nell’ultimo triennio (2013/2014/2015) servizi analoghi a quelli oggetto della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presente gara con buon esito in favore di enti pubblici;</w:t>
      </w:r>
    </w:p>
    <w:p w:rsidR="00003883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lastRenderedPageBreak/>
        <w:t>di essere pienamente a conoscenza e consapevole delle conseguenze previste dalla legge per il caso di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false dichiarazioni;</w:t>
      </w:r>
    </w:p>
    <w:p w:rsidR="00003883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aver piena conoscenza di tutte le circostanze generali o particolari che possono influire sulla</w:t>
      </w:r>
      <w:r w:rsidR="00003883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determinazione dell’offerta e di aver preso visione e accettare integralmente e senza riserva alcuna il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presente bando, il capitolato speciale d’appalto e tutta la documentazione di gara;</w:t>
      </w:r>
    </w:p>
    <w:p w:rsidR="00003883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mantenere ferma ed irrevocabile l’offerta presentata per 180 giorni decorrenti dal termine ultimo di</w:t>
      </w:r>
      <w:r w:rsidR="00017A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presentazione delle domande di partecipazione;</w:t>
      </w:r>
    </w:p>
    <w:p w:rsidR="00003883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di essere informato, ai sensi e per gli effetti di cui all’art. 13 del </w:t>
      </w:r>
      <w:proofErr w:type="spellStart"/>
      <w:r w:rsidRPr="00C73B3A">
        <w:rPr>
          <w:rFonts w:ascii="Arial" w:hAnsi="Arial" w:cs="Arial"/>
          <w:sz w:val="24"/>
          <w:szCs w:val="24"/>
        </w:rPr>
        <w:t>D.Lgs.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n. 196/2003 e </w:t>
      </w:r>
      <w:proofErr w:type="spellStart"/>
      <w:r w:rsidRPr="00C73B3A">
        <w:rPr>
          <w:rFonts w:ascii="Arial" w:hAnsi="Arial" w:cs="Arial"/>
          <w:sz w:val="24"/>
          <w:szCs w:val="24"/>
        </w:rPr>
        <w:t>ss.mm.ii.</w:t>
      </w:r>
      <w:proofErr w:type="spellEnd"/>
      <w:r w:rsidRPr="00C73B3A">
        <w:rPr>
          <w:rFonts w:ascii="Arial" w:hAnsi="Arial" w:cs="Arial"/>
          <w:sz w:val="24"/>
          <w:szCs w:val="24"/>
        </w:rPr>
        <w:t>, che i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dati personali raccolti saranno trattati, anche con strumenti informatici, esclusivamente nell’ambito del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procedimento per il quale la presente dichiarazione è resa;</w:t>
      </w:r>
    </w:p>
    <w:p w:rsidR="00003883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non aver commesso violazioni gravi, definitivamente accertate, alle norme in materia di contributi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previdenziali e assistenziali;</w:t>
      </w:r>
    </w:p>
    <w:p w:rsidR="00003883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essere in regola con le norme che disciplinano il diritto al lavoro dei disabili, ovvero, che l’impresa, ai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sensi delle vigenti disposizioni, non è tenuta al rispetto delle norme che disciplinano il diritto al lavoro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dei disabili, avendo alle dipendenze un numero di lavoratori inferiore ai limiti previsti;</w:t>
      </w:r>
    </w:p>
    <w:p w:rsidR="00003883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non essere l’impresa temporaneamente esclusa dalla presentazione di offerte in pubblici appalti a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causa di false dichiarazioni;</w:t>
      </w:r>
    </w:p>
    <w:p w:rsidR="00003883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obbligarsi ad attuare a favore dei lavoratori dipendenti condizioni retributive corrispondenti a quelle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previste dal CCNL di categoria;</w:t>
      </w:r>
    </w:p>
    <w:p w:rsidR="00B60AA4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accettare, qualora a carico del contribuente risulti, durante la vigenza contrattuale, una situazione di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non correttezza contributiva previdenziale, che il pagamento dei corrispettivi dovuti sia subordinato alla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regolarizzazione del debito contributivo, fatto salvo comunque, in caso di mancata regolarizzazione, il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diritto alla risoluzione del contratto ai sensi dell’art. 1456 C.C.;</w:t>
      </w:r>
    </w:p>
    <w:p w:rsidR="00B60AA4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assolvere, all’interno della propria azienda, agli obblighi di sicurezza previsti dalla vigente normativa;</w:t>
      </w:r>
    </w:p>
    <w:p w:rsidR="00B60AA4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non aver nulla da pretendere nel caso in cui l’Amministrazione, a suo insindacabile giudizio, non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proceda ad alcuna aggiudicazione, ritardi l’aggiudicazione in caso di mancanza o insufficienza di budget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o per altri impedimenti sopravvenuti o per diversa valutazione dell’interesse pubblico;</w:t>
      </w:r>
    </w:p>
    <w:p w:rsidR="00B60AA4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non avere in corso, né praticato intese e/o pratiche restrittive della concorrenza e del mercato vietate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ai sensi della normativa applicabile, ivi inclusi gli artt. 81 e ss. del Trattato CE e gli artt. 2 e ss. </w:t>
      </w:r>
      <w:r w:rsidR="00B60AA4" w:rsidRPr="00C73B3A">
        <w:rPr>
          <w:rFonts w:ascii="Arial" w:hAnsi="Arial" w:cs="Arial"/>
          <w:sz w:val="24"/>
          <w:szCs w:val="24"/>
        </w:rPr>
        <w:t>D</w:t>
      </w:r>
      <w:r w:rsidRPr="00C73B3A">
        <w:rPr>
          <w:rFonts w:ascii="Arial" w:hAnsi="Arial" w:cs="Arial"/>
          <w:sz w:val="24"/>
          <w:szCs w:val="24"/>
        </w:rPr>
        <w:t>ella</w:t>
      </w:r>
      <w:r w:rsidR="00B60AA4" w:rsidRPr="00C73B3A">
        <w:rPr>
          <w:rFonts w:ascii="Arial" w:hAnsi="Arial" w:cs="Arial"/>
          <w:sz w:val="24"/>
          <w:szCs w:val="24"/>
        </w:rPr>
        <w:t xml:space="preserve"> Legge </w:t>
      </w:r>
      <w:proofErr w:type="spellStart"/>
      <w:r w:rsidR="00B60AA4" w:rsidRPr="00C73B3A">
        <w:rPr>
          <w:rFonts w:ascii="Arial" w:hAnsi="Arial" w:cs="Arial"/>
          <w:sz w:val="24"/>
          <w:szCs w:val="24"/>
        </w:rPr>
        <w:t>n°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287/1990;</w:t>
      </w:r>
    </w:p>
    <w:p w:rsidR="00B60AA4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essere in grado di svolgere il servizio e di essere disponibile ad iniziarlo alla data stabilita anche in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pendenza della stipula contrattuale;</w:t>
      </w:r>
    </w:p>
    <w:p w:rsidR="00B60AA4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impegnarsi, in caso di affidamento dell’appalto, ad assumere gli obblighi di tracciabilità di cui alla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Legge 13/8/2010 n. 136;</w:t>
      </w:r>
    </w:p>
    <w:p w:rsidR="00B60AA4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non trovarsi in una situazione di controllo di cui all’art. 2359 C.C. o in qualsiasi altra relazione, anche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di fatto, con altro partecipante alla medesima gara, oppure di trovarsi in una situazione di controllo,</w:t>
      </w:r>
      <w:r w:rsidR="00B60AA4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indicando l’impresa, ma di aver formulato autonomamente l’offerta;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</w:p>
    <w:p w:rsidR="00A221C8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di aver preso visione del Codice di comportamento</w:t>
      </w:r>
      <w:r w:rsidR="00D80017" w:rsidRPr="00C73B3A">
        <w:rPr>
          <w:rFonts w:ascii="Arial" w:hAnsi="Arial" w:cs="Arial"/>
          <w:sz w:val="24"/>
          <w:szCs w:val="24"/>
        </w:rPr>
        <w:t xml:space="preserve"> integrativo</w:t>
      </w:r>
      <w:r w:rsidRPr="00C73B3A">
        <w:rPr>
          <w:rFonts w:ascii="Arial" w:hAnsi="Arial" w:cs="Arial"/>
          <w:sz w:val="24"/>
          <w:szCs w:val="24"/>
        </w:rPr>
        <w:t xml:space="preserve"> dei dipendenti del Comune di 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460D5" w:rsidRPr="00C73B3A">
        <w:rPr>
          <w:rFonts w:ascii="Arial" w:hAnsi="Arial" w:cs="Arial"/>
          <w:sz w:val="24"/>
          <w:szCs w:val="24"/>
        </w:rPr>
        <w:t>Sardara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, adottato con</w:t>
      </w:r>
      <w:r w:rsidR="00E460D5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deliberazione della Giunta Comunale </w:t>
      </w:r>
      <w:proofErr w:type="spellStart"/>
      <w:r w:rsidRPr="00C73B3A">
        <w:rPr>
          <w:rFonts w:ascii="Arial" w:hAnsi="Arial" w:cs="Arial"/>
          <w:sz w:val="24"/>
          <w:szCs w:val="24"/>
        </w:rPr>
        <w:t>n</w:t>
      </w:r>
      <w:r w:rsidR="00B60AA4" w:rsidRPr="00C73B3A">
        <w:rPr>
          <w:rFonts w:ascii="Arial" w:hAnsi="Arial" w:cs="Arial"/>
          <w:sz w:val="24"/>
          <w:szCs w:val="24"/>
        </w:rPr>
        <w:t>°</w:t>
      </w:r>
      <w:proofErr w:type="spellEnd"/>
      <w:r w:rsidR="00D80017" w:rsidRPr="00C73B3A">
        <w:rPr>
          <w:rFonts w:ascii="Arial" w:hAnsi="Arial" w:cs="Arial"/>
          <w:sz w:val="24"/>
          <w:szCs w:val="24"/>
        </w:rPr>
        <w:t xml:space="preserve"> 227 del 30.12.2013,  esecutivo ai sensi di legge e del Modello dei “Patti di integrità in applicazione della legge n.190 /2012 , approvato con </w:t>
      </w:r>
      <w:proofErr w:type="spellStart"/>
      <w:r w:rsidR="00D80017" w:rsidRPr="00C73B3A">
        <w:rPr>
          <w:rFonts w:ascii="Arial" w:hAnsi="Arial" w:cs="Arial"/>
          <w:sz w:val="24"/>
          <w:szCs w:val="24"/>
        </w:rPr>
        <w:t>D.G.C</w:t>
      </w:r>
      <w:proofErr w:type="spellEnd"/>
      <w:r w:rsidR="00D80017" w:rsidRPr="00C73B3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0017" w:rsidRPr="00C73B3A">
        <w:rPr>
          <w:rFonts w:ascii="Arial" w:hAnsi="Arial" w:cs="Arial"/>
          <w:sz w:val="24"/>
          <w:szCs w:val="24"/>
        </w:rPr>
        <w:t>n°</w:t>
      </w:r>
      <w:proofErr w:type="spellEnd"/>
      <w:r w:rsidR="00B60AA4" w:rsidRPr="00C73B3A">
        <w:rPr>
          <w:rFonts w:ascii="Arial" w:hAnsi="Arial" w:cs="Arial"/>
          <w:sz w:val="24"/>
          <w:szCs w:val="24"/>
        </w:rPr>
        <w:t xml:space="preserve"> 116 del 30/09/ 2015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, consultabile sul sito ufficiale del Comune</w:t>
      </w:r>
      <w:r w:rsidR="00D80017" w:rsidRPr="00C73B3A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D80017" w:rsidRPr="00C73B3A">
        <w:rPr>
          <w:rFonts w:ascii="Arial" w:hAnsi="Arial" w:cs="Arial"/>
          <w:sz w:val="24"/>
          <w:szCs w:val="24"/>
        </w:rPr>
        <w:t>Sardara</w:t>
      </w:r>
      <w:proofErr w:type="spellEnd"/>
      <w:r w:rsidR="00D8001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 nella sezione “Amministrazione trasparente” Disposizioni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generali” “Atti generali” e di accettarne l’estensione ai rapporti inerenti il servizio in oggetto.</w:t>
      </w:r>
    </w:p>
    <w:p w:rsidR="0020222A" w:rsidRPr="00C73B3A" w:rsidRDefault="0020222A" w:rsidP="002427E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lastRenderedPageBreak/>
        <w:t xml:space="preserve">La dichiarazione di insussistenza delle cause di esclusione di cui all’art. 80 comma 1 del </w:t>
      </w:r>
      <w:proofErr w:type="spellStart"/>
      <w:r w:rsidRPr="00C73B3A">
        <w:rPr>
          <w:rFonts w:ascii="Arial" w:hAnsi="Arial" w:cs="Arial"/>
          <w:sz w:val="24"/>
          <w:szCs w:val="24"/>
        </w:rPr>
        <w:t>D.Lgs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n</w:t>
      </w:r>
      <w:r w:rsidR="00D80017" w:rsidRPr="00C73B3A">
        <w:rPr>
          <w:rFonts w:ascii="Arial" w:hAnsi="Arial" w:cs="Arial"/>
          <w:sz w:val="24"/>
          <w:szCs w:val="24"/>
        </w:rPr>
        <w:t>.</w:t>
      </w:r>
      <w:r w:rsidR="00A221C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50/2016 dovrà essere resa anche da tutti i soggetti indicati al comma 3 del medesimo art. 80 D.Lgs</w:t>
      </w:r>
      <w:proofErr w:type="spellStart"/>
      <w:r w:rsidRPr="00C73B3A">
        <w:rPr>
          <w:rFonts w:ascii="Arial" w:hAnsi="Arial" w:cs="Arial"/>
          <w:sz w:val="24"/>
          <w:szCs w:val="24"/>
        </w:rPr>
        <w:t>.50/20</w:t>
      </w:r>
      <w:proofErr w:type="spellEnd"/>
      <w:r w:rsidRPr="00C73B3A">
        <w:rPr>
          <w:rFonts w:ascii="Arial" w:hAnsi="Arial" w:cs="Arial"/>
          <w:sz w:val="24"/>
          <w:szCs w:val="24"/>
        </w:rPr>
        <w:t>16.</w:t>
      </w:r>
      <w:r w:rsidR="00A221C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In presenza di tali soggetti il documento dovrà essere da loro sottoscritto digitalmente ovvero</w:t>
      </w:r>
      <w:r w:rsidR="00A221C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sottoscritto con firma autografa e scansionato unitamente al documento d’identità dei sottoscrittori.</w:t>
      </w:r>
    </w:p>
    <w:p w:rsidR="00A221C8" w:rsidRPr="00C73B3A" w:rsidRDefault="00A221C8" w:rsidP="00A221C8">
      <w:pPr>
        <w:pStyle w:val="Paragrafoelenco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0222A" w:rsidRPr="00C73B3A" w:rsidRDefault="00A221C8" w:rsidP="002427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 xml:space="preserve">b) </w:t>
      </w:r>
      <w:r w:rsidR="0020222A" w:rsidRPr="00C73B3A">
        <w:rPr>
          <w:rFonts w:ascii="Arial" w:hAnsi="Arial" w:cs="Arial"/>
          <w:b/>
          <w:bCs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Il documento comprovante la costituzione della garanzia provvisoria disposta secondo le modalità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 xml:space="preserve">previste dall’art. 93 del </w:t>
      </w:r>
      <w:proofErr w:type="spellStart"/>
      <w:r w:rsidR="0020222A" w:rsidRPr="00C73B3A">
        <w:rPr>
          <w:rFonts w:ascii="Arial" w:hAnsi="Arial" w:cs="Arial"/>
          <w:sz w:val="24"/>
          <w:szCs w:val="24"/>
        </w:rPr>
        <w:t>D.Lgs.</w:t>
      </w:r>
      <w:proofErr w:type="spellEnd"/>
      <w:r w:rsidR="0020222A" w:rsidRPr="00C73B3A">
        <w:rPr>
          <w:rFonts w:ascii="Arial" w:hAnsi="Arial" w:cs="Arial"/>
          <w:sz w:val="24"/>
          <w:szCs w:val="24"/>
        </w:rPr>
        <w:t xml:space="preserve"> 50/2016. La garanzia deve prevedere espressamente la rinuncia al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beneficio della preventiva escussione del debitore principale, la rinuncia all'eccezione di cui all'articolo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 xml:space="preserve">1957, secondo comma, del codice civile, </w:t>
      </w:r>
      <w:proofErr w:type="spellStart"/>
      <w:r w:rsidR="0020222A" w:rsidRPr="00C73B3A">
        <w:rPr>
          <w:rFonts w:ascii="Arial" w:hAnsi="Arial" w:cs="Arial"/>
          <w:sz w:val="24"/>
          <w:szCs w:val="24"/>
        </w:rPr>
        <w:t>nonchè</w:t>
      </w:r>
      <w:proofErr w:type="spellEnd"/>
      <w:r w:rsidR="0020222A" w:rsidRPr="00C73B3A">
        <w:rPr>
          <w:rFonts w:ascii="Arial" w:hAnsi="Arial" w:cs="Arial"/>
          <w:sz w:val="24"/>
          <w:szCs w:val="24"/>
        </w:rPr>
        <w:t xml:space="preserve"> l'operatività della garanzia medesima entro quindici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giorni, a semplice richiesta scritta della stazione appaltante.</w:t>
      </w:r>
    </w:p>
    <w:p w:rsidR="00A221C8" w:rsidRPr="00C73B3A" w:rsidRDefault="00A221C8" w:rsidP="00580808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20222A" w:rsidRPr="00C73B3A" w:rsidRDefault="00A221C8" w:rsidP="002427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c)</w:t>
      </w:r>
      <w:r w:rsidR="0020222A" w:rsidRPr="00C73B3A">
        <w:rPr>
          <w:rFonts w:ascii="Arial" w:hAnsi="Arial" w:cs="Arial"/>
          <w:b/>
          <w:bCs/>
          <w:sz w:val="24"/>
          <w:szCs w:val="24"/>
        </w:rPr>
        <w:t xml:space="preserve"> </w:t>
      </w:r>
      <w:r w:rsidR="0020222A" w:rsidRPr="00C73B3A">
        <w:rPr>
          <w:rFonts w:ascii="Arial" w:hAnsi="Arial" w:cs="Arial"/>
          <w:sz w:val="24"/>
          <w:szCs w:val="24"/>
        </w:rPr>
        <w:t>Il capitolato speciale d’appalto sottoscritto digitalmente per accettazione</w:t>
      </w:r>
      <w:r w:rsidRPr="00C73B3A">
        <w:rPr>
          <w:rFonts w:ascii="Arial" w:hAnsi="Arial" w:cs="Arial"/>
          <w:sz w:val="24"/>
          <w:szCs w:val="24"/>
        </w:rPr>
        <w:t>.</w:t>
      </w:r>
    </w:p>
    <w:p w:rsidR="00A221C8" w:rsidRPr="00C73B3A" w:rsidRDefault="00A221C8" w:rsidP="002427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0222A" w:rsidRPr="00C73B3A" w:rsidRDefault="0020222A" w:rsidP="002427E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Una seconda busta</w:t>
      </w:r>
      <w:r w:rsidR="00EB1E1E" w:rsidRPr="00C73B3A">
        <w:rPr>
          <w:rFonts w:ascii="Arial" w:hAnsi="Arial" w:cs="Arial"/>
          <w:sz w:val="24"/>
          <w:szCs w:val="24"/>
        </w:rPr>
        <w:t xml:space="preserve"> virtuale</w:t>
      </w:r>
      <w:r w:rsidRPr="00C73B3A">
        <w:rPr>
          <w:rFonts w:ascii="Arial" w:hAnsi="Arial" w:cs="Arial"/>
          <w:sz w:val="24"/>
          <w:szCs w:val="24"/>
        </w:rPr>
        <w:t xml:space="preserve"> denominata: </w:t>
      </w:r>
      <w:r w:rsidRPr="00C73B3A">
        <w:rPr>
          <w:rFonts w:ascii="Arial" w:hAnsi="Arial" w:cs="Arial"/>
          <w:b/>
          <w:bCs/>
          <w:sz w:val="24"/>
          <w:szCs w:val="24"/>
        </w:rPr>
        <w:t xml:space="preserve">“BUSTA 2 – OFFERTA TECNICA” </w:t>
      </w:r>
      <w:r w:rsidRPr="00C73B3A">
        <w:rPr>
          <w:rFonts w:ascii="Arial" w:hAnsi="Arial" w:cs="Arial"/>
          <w:sz w:val="24"/>
          <w:szCs w:val="24"/>
        </w:rPr>
        <w:t>contenente il documento</w:t>
      </w:r>
      <w:r w:rsidR="00EB1E1E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descrittivo del progetto tecnico che il concorrente intende attuare per l’esecuzione del servizio, redatto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secondo quanto prescritto nel Capitolato di gara.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All’offerta tecnica la commissione attribuirà un punteggio massimo di </w:t>
      </w:r>
      <w:r w:rsidR="00617CDE" w:rsidRPr="00C73B3A">
        <w:rPr>
          <w:rFonts w:ascii="Arial" w:hAnsi="Arial" w:cs="Arial"/>
          <w:sz w:val="24"/>
          <w:szCs w:val="24"/>
        </w:rPr>
        <w:t>80</w:t>
      </w:r>
      <w:r w:rsidRPr="00C73B3A">
        <w:rPr>
          <w:rFonts w:ascii="Arial" w:hAnsi="Arial" w:cs="Arial"/>
          <w:sz w:val="24"/>
          <w:szCs w:val="24"/>
        </w:rPr>
        <w:t>/100.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Una volta predisposto, il documento contenente l’offerta tecnica dovrà essere convertito in</w:t>
      </w:r>
      <w:r w:rsidR="00EB1E1E" w:rsidRPr="00C73B3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3B3A">
        <w:rPr>
          <w:rFonts w:ascii="Arial" w:hAnsi="Arial" w:cs="Arial"/>
          <w:b/>
          <w:bCs/>
          <w:sz w:val="24"/>
          <w:szCs w:val="24"/>
        </w:rPr>
        <w:t>formato pdf e sottoscritto con firma digitale da parte del rappresentante legale o persona munita</w:t>
      </w:r>
      <w:r w:rsidR="00EB1E1E" w:rsidRPr="00C73B3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3B3A">
        <w:rPr>
          <w:rFonts w:ascii="Arial" w:hAnsi="Arial" w:cs="Arial"/>
          <w:b/>
          <w:bCs/>
          <w:sz w:val="24"/>
          <w:szCs w:val="24"/>
        </w:rPr>
        <w:t>da comprovati poteri di firma la cui procura sia prodotta nella Documentazione Amministrativa</w:t>
      </w:r>
      <w:r w:rsidR="00EB1E1E" w:rsidRPr="00C73B3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3B3A">
        <w:rPr>
          <w:rFonts w:ascii="Arial" w:hAnsi="Arial" w:cs="Arial"/>
          <w:b/>
          <w:bCs/>
          <w:sz w:val="24"/>
          <w:szCs w:val="24"/>
        </w:rPr>
        <w:t>della ditta offerente. La mancata sottoscrizione digitale comporterà l’esclusione dalla gara.</w:t>
      </w:r>
    </w:p>
    <w:p w:rsidR="00A221C8" w:rsidRPr="00C73B3A" w:rsidRDefault="00A221C8" w:rsidP="00580808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20222A" w:rsidRPr="00C73B3A" w:rsidRDefault="0020222A" w:rsidP="002427E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Una terza busta </w:t>
      </w:r>
      <w:r w:rsidR="00C20A99" w:rsidRPr="00C73B3A">
        <w:rPr>
          <w:rFonts w:ascii="Arial" w:hAnsi="Arial" w:cs="Arial"/>
          <w:sz w:val="24"/>
          <w:szCs w:val="24"/>
        </w:rPr>
        <w:t xml:space="preserve">virtuale </w:t>
      </w:r>
      <w:r w:rsidRPr="00C73B3A">
        <w:rPr>
          <w:rFonts w:ascii="Arial" w:hAnsi="Arial" w:cs="Arial"/>
          <w:sz w:val="24"/>
          <w:szCs w:val="24"/>
        </w:rPr>
        <w:t xml:space="preserve">denominata: </w:t>
      </w:r>
      <w:r w:rsidRPr="00C73B3A">
        <w:rPr>
          <w:rFonts w:ascii="Arial" w:hAnsi="Arial" w:cs="Arial"/>
          <w:b/>
          <w:bCs/>
          <w:sz w:val="24"/>
          <w:szCs w:val="24"/>
        </w:rPr>
        <w:t>“BUSTA 3 – OFFERTA ECONOMICA”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L’offerta economica predisposta secondo </w:t>
      </w:r>
      <w:r w:rsidRPr="00C73B3A">
        <w:rPr>
          <w:rFonts w:ascii="Arial" w:hAnsi="Arial" w:cs="Arial"/>
          <w:b/>
          <w:bCs/>
          <w:sz w:val="24"/>
          <w:szCs w:val="24"/>
        </w:rPr>
        <w:t xml:space="preserve">l'allegato " B" </w:t>
      </w:r>
      <w:r w:rsidRPr="00C73B3A">
        <w:rPr>
          <w:rFonts w:ascii="Arial" w:hAnsi="Arial" w:cs="Arial"/>
          <w:sz w:val="24"/>
          <w:szCs w:val="24"/>
        </w:rPr>
        <w:t xml:space="preserve">e firmata digitalmente dal </w:t>
      </w:r>
      <w:proofErr w:type="spellStart"/>
      <w:r w:rsidRPr="00C73B3A">
        <w:rPr>
          <w:rFonts w:ascii="Arial" w:hAnsi="Arial" w:cs="Arial"/>
          <w:sz w:val="24"/>
          <w:szCs w:val="24"/>
        </w:rPr>
        <w:t>legalerappresentante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o suo procuratore dovrà indicare il minor prezzo proposto, per lo svolgimento del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servizio, rispetto all’importo posto a base di gara.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All’offerta economica la commissione attribuirà un punteggio massimo di </w:t>
      </w:r>
      <w:r w:rsidR="00617CDE" w:rsidRPr="00C73B3A">
        <w:rPr>
          <w:rFonts w:ascii="Arial" w:hAnsi="Arial" w:cs="Arial"/>
          <w:sz w:val="24"/>
          <w:szCs w:val="24"/>
        </w:rPr>
        <w:t>20</w:t>
      </w:r>
      <w:r w:rsidRPr="00C73B3A">
        <w:rPr>
          <w:rFonts w:ascii="Arial" w:hAnsi="Arial" w:cs="Arial"/>
          <w:sz w:val="24"/>
          <w:szCs w:val="24"/>
        </w:rPr>
        <w:t>/100.</w:t>
      </w:r>
      <w:r w:rsidR="002427EC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Il massimo punteggio verrà assegnato alla ditta che avrà offerto il </w:t>
      </w:r>
      <w:r w:rsidR="00C20A99" w:rsidRPr="00C73B3A">
        <w:rPr>
          <w:rFonts w:ascii="Arial" w:hAnsi="Arial" w:cs="Arial"/>
          <w:sz w:val="24"/>
          <w:szCs w:val="24"/>
        </w:rPr>
        <w:t>ribasso</w:t>
      </w:r>
      <w:r w:rsidRPr="00C73B3A">
        <w:rPr>
          <w:rFonts w:ascii="Arial" w:hAnsi="Arial" w:cs="Arial"/>
          <w:sz w:val="24"/>
          <w:szCs w:val="24"/>
        </w:rPr>
        <w:t xml:space="preserve"> più basso.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Pertanto, la commissione attribuirà a ciascuna offerta economica un punteggio, calcolandolo mediante</w:t>
      </w:r>
    </w:p>
    <w:p w:rsidR="00D64FA6" w:rsidRPr="00C73B3A" w:rsidRDefault="00D64FA6" w:rsidP="00D64F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C73B3A">
        <w:rPr>
          <w:rFonts w:ascii="Arial" w:hAnsi="Arial" w:cs="Arial"/>
          <w:color w:val="000000"/>
          <w:sz w:val="24"/>
          <w:szCs w:val="24"/>
        </w:rPr>
        <w:t>Xi</w:t>
      </w:r>
      <w:proofErr w:type="spellEnd"/>
      <w:r w:rsidRPr="00C73B3A">
        <w:rPr>
          <w:rFonts w:ascii="Arial" w:hAnsi="Arial" w:cs="Arial"/>
          <w:color w:val="000000"/>
          <w:sz w:val="24"/>
          <w:szCs w:val="24"/>
        </w:rPr>
        <w:t xml:space="preserve"> = </w:t>
      </w:r>
      <w:r w:rsidR="00C20A99" w:rsidRPr="00C73B3A">
        <w:rPr>
          <w:rFonts w:ascii="Arial" w:hAnsi="Arial" w:cs="Arial"/>
          <w:color w:val="000000"/>
          <w:sz w:val="24"/>
          <w:szCs w:val="24"/>
        </w:rPr>
        <w:t>Ro/</w:t>
      </w:r>
      <w:proofErr w:type="spellStart"/>
      <w:r w:rsidRPr="00C73B3A">
        <w:rPr>
          <w:rFonts w:ascii="Arial" w:hAnsi="Arial" w:cs="Arial"/>
          <w:color w:val="000000"/>
          <w:sz w:val="24"/>
          <w:szCs w:val="24"/>
        </w:rPr>
        <w:t>Ri</w:t>
      </w:r>
      <w:proofErr w:type="spellEnd"/>
      <w:r w:rsidR="00C20A99" w:rsidRPr="00C73B3A">
        <w:rPr>
          <w:rFonts w:ascii="Arial" w:hAnsi="Arial" w:cs="Arial"/>
          <w:color w:val="000000"/>
          <w:sz w:val="24"/>
          <w:szCs w:val="24"/>
        </w:rPr>
        <w:t xml:space="preserve"> </w:t>
      </w:r>
      <w:r w:rsidR="00CA0EB3" w:rsidRPr="00C73B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C73B3A">
        <w:rPr>
          <w:rFonts w:ascii="Arial" w:hAnsi="Arial" w:cs="Arial"/>
          <w:color w:val="000000"/>
          <w:sz w:val="24"/>
          <w:szCs w:val="24"/>
        </w:rPr>
        <w:t>x C</w:t>
      </w:r>
    </w:p>
    <w:p w:rsidR="00D64FA6" w:rsidRPr="00C73B3A" w:rsidRDefault="00D64FA6" w:rsidP="00D64F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73B3A">
        <w:rPr>
          <w:rFonts w:ascii="Arial" w:hAnsi="Arial" w:cs="Arial"/>
          <w:color w:val="000000"/>
          <w:sz w:val="24"/>
          <w:szCs w:val="24"/>
        </w:rPr>
        <w:t>Ove:</w:t>
      </w:r>
    </w:p>
    <w:p w:rsidR="00D64FA6" w:rsidRPr="00C73B3A" w:rsidRDefault="00D64FA6" w:rsidP="00D64F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C73B3A">
        <w:rPr>
          <w:rFonts w:ascii="Arial" w:hAnsi="Arial" w:cs="Arial"/>
          <w:color w:val="000000"/>
          <w:sz w:val="24"/>
          <w:szCs w:val="24"/>
        </w:rPr>
        <w:t>Xi</w:t>
      </w:r>
      <w:proofErr w:type="spellEnd"/>
      <w:r w:rsidRPr="00C73B3A">
        <w:rPr>
          <w:rFonts w:ascii="Arial" w:hAnsi="Arial" w:cs="Arial"/>
          <w:color w:val="000000"/>
          <w:sz w:val="24"/>
          <w:szCs w:val="24"/>
        </w:rPr>
        <w:t xml:space="preserve"> = coefficiente totale attribuito al concorrente</w:t>
      </w:r>
    </w:p>
    <w:p w:rsidR="00D64FA6" w:rsidRPr="00C73B3A" w:rsidRDefault="00D64FA6" w:rsidP="00D64F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73B3A">
        <w:rPr>
          <w:rFonts w:ascii="Arial" w:hAnsi="Arial" w:cs="Arial"/>
          <w:color w:val="000000"/>
          <w:sz w:val="24"/>
          <w:szCs w:val="24"/>
        </w:rPr>
        <w:t>Ro = ribasso offerto</w:t>
      </w:r>
    </w:p>
    <w:p w:rsidR="00D64FA6" w:rsidRPr="00C73B3A" w:rsidRDefault="00D64FA6" w:rsidP="00D64F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C73B3A">
        <w:rPr>
          <w:rFonts w:ascii="Arial" w:hAnsi="Arial" w:cs="Arial"/>
          <w:color w:val="000000"/>
          <w:sz w:val="24"/>
          <w:szCs w:val="24"/>
        </w:rPr>
        <w:t>Ri</w:t>
      </w:r>
      <w:proofErr w:type="spellEnd"/>
      <w:r w:rsidRPr="00C73B3A">
        <w:rPr>
          <w:rFonts w:ascii="Arial" w:hAnsi="Arial" w:cs="Arial"/>
          <w:color w:val="000000"/>
          <w:sz w:val="24"/>
          <w:szCs w:val="24"/>
        </w:rPr>
        <w:t xml:space="preserve"> = ribasso più alto</w:t>
      </w:r>
    </w:p>
    <w:p w:rsidR="00D64FA6" w:rsidRPr="00C73B3A" w:rsidRDefault="00D64FA6" w:rsidP="00D64F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73B3A">
        <w:rPr>
          <w:rFonts w:ascii="Arial" w:hAnsi="Arial" w:cs="Arial"/>
          <w:color w:val="000000"/>
          <w:sz w:val="24"/>
          <w:szCs w:val="24"/>
        </w:rPr>
        <w:t>C = coefficiente di ponderazione (</w:t>
      </w:r>
      <w:r w:rsidR="00617CDE" w:rsidRPr="00C73B3A">
        <w:rPr>
          <w:rFonts w:ascii="Arial" w:hAnsi="Arial" w:cs="Arial"/>
          <w:color w:val="000000"/>
          <w:sz w:val="24"/>
          <w:szCs w:val="24"/>
        </w:rPr>
        <w:t>2</w:t>
      </w:r>
      <w:r w:rsidRPr="00C73B3A">
        <w:rPr>
          <w:rFonts w:ascii="Arial" w:hAnsi="Arial" w:cs="Arial"/>
          <w:color w:val="000000"/>
          <w:sz w:val="24"/>
          <w:szCs w:val="24"/>
        </w:rPr>
        <w:t>0)</w:t>
      </w:r>
    </w:p>
    <w:p w:rsidR="00D64FA6" w:rsidRPr="00C73B3A" w:rsidRDefault="00D64FA6" w:rsidP="00580808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Il punteggio finale complessivamente attribuito alla Ditta sarà dato dalla somma del punteggio relativo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al progetto tecnico con quello relativo al prezzo; risulterà aggiudicataria provvisoria dell’appalto la Ditta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che avrà conseguito il punteggio complessivo più alto.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La firma dell’offerta vale come accettazione incondizionata di tutte le norme riportate nel</w:t>
      </w:r>
      <w:r w:rsidR="00D80017" w:rsidRPr="00C73B3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3B3A">
        <w:rPr>
          <w:rFonts w:ascii="Arial" w:hAnsi="Arial" w:cs="Arial"/>
          <w:b/>
          <w:bCs/>
          <w:sz w:val="24"/>
          <w:szCs w:val="24"/>
        </w:rPr>
        <w:t>Capitolato d’appalto e impegna l’offerente a quanto proposto nell’offerta tecnica.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Non sono ammesse offerte in aumento rispetto all’importo a base di gara.</w:t>
      </w:r>
    </w:p>
    <w:p w:rsidR="001E1609" w:rsidRPr="00C73B3A" w:rsidRDefault="001E1609" w:rsidP="00580808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C20A99" w:rsidP="0048381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 15</w:t>
      </w:r>
    </w:p>
    <w:p w:rsidR="0020222A" w:rsidRPr="00C73B3A" w:rsidRDefault="0020222A" w:rsidP="00580808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 xml:space="preserve">MODALITA' </w:t>
      </w:r>
      <w:proofErr w:type="spellStart"/>
      <w:r w:rsidRPr="00C73B3A">
        <w:rPr>
          <w:rFonts w:ascii="Arial" w:hAnsi="Arial" w:cs="Arial"/>
          <w:b/>
          <w:bCs/>
          <w:sz w:val="24"/>
          <w:szCs w:val="24"/>
        </w:rPr>
        <w:t>DI</w:t>
      </w:r>
      <w:proofErr w:type="spellEnd"/>
      <w:r w:rsidRPr="00C73B3A">
        <w:rPr>
          <w:rFonts w:ascii="Arial" w:hAnsi="Arial" w:cs="Arial"/>
          <w:b/>
          <w:bCs/>
          <w:sz w:val="24"/>
          <w:szCs w:val="24"/>
        </w:rPr>
        <w:t xml:space="preserve"> REDAZIONE DELLE OFFERTE</w:t>
      </w:r>
    </w:p>
    <w:p w:rsidR="0020222A" w:rsidRPr="00C73B3A" w:rsidRDefault="0020222A" w:rsidP="000936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lastRenderedPageBreak/>
        <w:t>Le ditte per partecipare alla gara, dovranno far pervenire, a pena di esclusione, la propria offerta entro e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non oltre il termine perentorio</w:t>
      </w:r>
      <w:r w:rsidR="0022314E">
        <w:rPr>
          <w:rFonts w:ascii="Arial" w:hAnsi="Arial" w:cs="Arial"/>
          <w:sz w:val="24"/>
          <w:szCs w:val="24"/>
        </w:rPr>
        <w:t xml:space="preserve">: ore 9.00 del giorno 30.12.2016 </w:t>
      </w:r>
      <w:r w:rsidR="001E1609" w:rsidRPr="00C73B3A">
        <w:rPr>
          <w:rFonts w:ascii="Arial" w:hAnsi="Arial" w:cs="Arial"/>
          <w:sz w:val="24"/>
          <w:szCs w:val="24"/>
        </w:rPr>
        <w:t xml:space="preserve"> </w:t>
      </w:r>
      <w:r w:rsidR="0022314E">
        <w:rPr>
          <w:rFonts w:ascii="Arial" w:hAnsi="Arial" w:cs="Arial"/>
          <w:sz w:val="24"/>
          <w:szCs w:val="24"/>
        </w:rPr>
        <w:t xml:space="preserve">mediante piattaforma Sardegna </w:t>
      </w:r>
      <w:proofErr w:type="spellStart"/>
      <w:r w:rsidR="0022314E">
        <w:rPr>
          <w:rFonts w:ascii="Arial" w:hAnsi="Arial" w:cs="Arial"/>
          <w:sz w:val="24"/>
          <w:szCs w:val="24"/>
        </w:rPr>
        <w:t>CAT</w:t>
      </w:r>
      <w:proofErr w:type="spellEnd"/>
      <w:r w:rsidRPr="00C73B3A">
        <w:rPr>
          <w:rFonts w:ascii="Arial" w:hAnsi="Arial" w:cs="Arial"/>
          <w:sz w:val="24"/>
          <w:szCs w:val="24"/>
        </w:rPr>
        <w:t>.</w:t>
      </w:r>
    </w:p>
    <w:p w:rsidR="001E1609" w:rsidRPr="00C73B3A" w:rsidRDefault="001E1609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C20A99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 16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CHIARIMENTI E INFORMAZIONI INERENTI LA PROCEDURA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La documentazione sarà consultabile e scaricabile dal portale Sardegna Cat.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Il Responsabile del procedimento è la dott.ssa Lucia </w:t>
      </w:r>
      <w:proofErr w:type="spellStart"/>
      <w:r w:rsidR="00D80017" w:rsidRPr="00C73B3A">
        <w:rPr>
          <w:rFonts w:ascii="Arial" w:hAnsi="Arial" w:cs="Arial"/>
          <w:sz w:val="24"/>
          <w:szCs w:val="24"/>
        </w:rPr>
        <w:t>Sulcis</w:t>
      </w:r>
      <w:proofErr w:type="spellEnd"/>
      <w:r w:rsidR="00D80017" w:rsidRPr="00C73B3A">
        <w:rPr>
          <w:rFonts w:ascii="Arial" w:hAnsi="Arial" w:cs="Arial"/>
          <w:sz w:val="24"/>
          <w:szCs w:val="24"/>
        </w:rPr>
        <w:t>.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Tutte le comunicazioni inerenti la procedura avranno luogo attraverso il sistema della RDO.</w:t>
      </w:r>
    </w:p>
    <w:p w:rsidR="001E1609" w:rsidRPr="00C73B3A" w:rsidRDefault="001E1609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C20A99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 17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AGGIUDICAZIONE DELL’APPALTO</w:t>
      </w:r>
    </w:p>
    <w:p w:rsidR="0020222A" w:rsidRPr="00C73B3A" w:rsidRDefault="0020222A" w:rsidP="000244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L’aggiudicazione sarà effettuata a favore del concorrente che avrà riportato complessivamente il</w:t>
      </w:r>
      <w:r w:rsidR="00D8001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punteggio più alto.</w:t>
      </w:r>
    </w:p>
    <w:p w:rsidR="0020222A" w:rsidRPr="00C73B3A" w:rsidRDefault="0020222A" w:rsidP="000244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A parità di punteggio complessivo prevale l'offerta con il massimo ribasso </w:t>
      </w:r>
      <w:r w:rsidR="001E1609" w:rsidRPr="00C73B3A">
        <w:rPr>
          <w:rFonts w:ascii="Arial" w:hAnsi="Arial" w:cs="Arial"/>
          <w:sz w:val="24"/>
          <w:szCs w:val="24"/>
        </w:rPr>
        <w:t xml:space="preserve">, </w:t>
      </w:r>
      <w:r w:rsidRPr="00C73B3A">
        <w:rPr>
          <w:rFonts w:ascii="Arial" w:hAnsi="Arial" w:cs="Arial"/>
          <w:sz w:val="24"/>
          <w:szCs w:val="24"/>
        </w:rPr>
        <w:t>a parità di punteggio ulteriore la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="001E1609" w:rsidRPr="00C73B3A">
        <w:rPr>
          <w:rFonts w:ascii="Arial" w:hAnsi="Arial" w:cs="Arial"/>
          <w:sz w:val="24"/>
          <w:szCs w:val="24"/>
        </w:rPr>
        <w:t>g</w:t>
      </w:r>
      <w:r w:rsidRPr="00C73B3A">
        <w:rPr>
          <w:rFonts w:ascii="Arial" w:hAnsi="Arial" w:cs="Arial"/>
          <w:sz w:val="24"/>
          <w:szCs w:val="24"/>
        </w:rPr>
        <w:t>ara verrà aggiudicata alla Ditta che avrà conseguito il maggior punteggio nella valutazione dell'offerta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="001E1609" w:rsidRPr="00C73B3A">
        <w:rPr>
          <w:rFonts w:ascii="Arial" w:hAnsi="Arial" w:cs="Arial"/>
          <w:sz w:val="24"/>
          <w:szCs w:val="24"/>
        </w:rPr>
        <w:t xml:space="preserve">tecnica, </w:t>
      </w:r>
      <w:r w:rsidRPr="00C73B3A">
        <w:rPr>
          <w:rFonts w:ascii="Arial" w:hAnsi="Arial" w:cs="Arial"/>
          <w:sz w:val="24"/>
          <w:szCs w:val="24"/>
        </w:rPr>
        <w:t>in caso di ulteriore parità si procederà a sorteggio</w:t>
      </w:r>
      <w:r w:rsidR="001E1609" w:rsidRPr="00C73B3A">
        <w:rPr>
          <w:rFonts w:ascii="Arial" w:hAnsi="Arial" w:cs="Arial"/>
          <w:sz w:val="24"/>
          <w:szCs w:val="24"/>
        </w:rPr>
        <w:t xml:space="preserve">. </w:t>
      </w:r>
    </w:p>
    <w:p w:rsidR="0020222A" w:rsidRPr="00C73B3A" w:rsidRDefault="0020222A" w:rsidP="000244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Si procederà all’aggiudicazione anche in presenza di una sola offerta valida.</w:t>
      </w:r>
    </w:p>
    <w:p w:rsidR="001E1609" w:rsidRPr="00C73B3A" w:rsidRDefault="0020222A" w:rsidP="000244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L’aggiudicazione è subordinata alla verifica del possesso dei requisiti da parte</w:t>
      </w:r>
      <w:r w:rsidR="001E1609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dell’aggiudicatario,</w:t>
      </w:r>
      <w:r w:rsidR="001E1609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nonché della</w:t>
      </w:r>
      <w:r w:rsidR="001E1609" w:rsidRPr="00C73B3A">
        <w:rPr>
          <w:rFonts w:ascii="Arial" w:hAnsi="Arial" w:cs="Arial"/>
          <w:sz w:val="24"/>
          <w:szCs w:val="24"/>
        </w:rPr>
        <w:t xml:space="preserve"> veridicità delle dichiarazioni </w:t>
      </w:r>
      <w:r w:rsidRPr="00C73B3A">
        <w:rPr>
          <w:rFonts w:ascii="Arial" w:hAnsi="Arial" w:cs="Arial"/>
          <w:sz w:val="24"/>
          <w:szCs w:val="24"/>
        </w:rPr>
        <w:t>rese.</w:t>
      </w:r>
    </w:p>
    <w:p w:rsidR="0020222A" w:rsidRPr="00C73B3A" w:rsidRDefault="0020222A" w:rsidP="000244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L'aggiudicazione diventa efficace dopo la verifica del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possesso dei prescritti requisiti.</w:t>
      </w:r>
    </w:p>
    <w:p w:rsidR="0020222A" w:rsidRPr="00C73B3A" w:rsidRDefault="0020222A" w:rsidP="000244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L’Amministrazione si riserva la facoltà di richiedere all’aggiudicatario la produzione di documentazione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eventualmente necessaria alla sottoscrizione del documento medesimo.</w:t>
      </w:r>
    </w:p>
    <w:p w:rsidR="0020222A" w:rsidRPr="00C73B3A" w:rsidRDefault="0020222A" w:rsidP="000244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L’Amministrazione procede quindi allo svincolo della garanzia fideiussoria in favore dei non</w:t>
      </w:r>
      <w:r w:rsidR="000244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aggiudicatari. In ogni caso di decadenza dell’aggiudicazione o risoluzione del contratto,</w:t>
      </w:r>
      <w:r w:rsidR="000244F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l’Amministrazione si riserva la facoltà di aggiudicare la gara al concorrente che segue il primo nella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graduatoria approvata con il provvedimento di aggiudicazione, alle medesime condizioni proposte in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sede di gara. La graduatoria sarà considerata valida sino alla scadenza naturale del contratto oggetto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dell’appalto.</w:t>
      </w:r>
    </w:p>
    <w:p w:rsidR="0020222A" w:rsidRPr="00C73B3A" w:rsidRDefault="0020222A" w:rsidP="00FD7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Nel caso in cui l’Amministrazione dovesse avere la necessità di scorrere la stessa oltre i termini di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validità dell’offerta economica, il concorrente contattato dall’Amministrazione avrà la facoltà di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accettare o meno la proposta contrattuale. L’Amministrazione comunale si riserva la facoltà di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procedere all’aggiudicazione anche quando sia pervenuta o rimasta in gara una sola offerta valida,</w:t>
      </w:r>
      <w:r w:rsidR="00FB2ED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purché economicamente vantaggiosa per l’Ente. L’aggiudicazione sarà vincolante immediatamente per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la Ditta, mentre sarà tale per il Comune solo dopo l’adozione del relativo provvedimento e dopo che sia</w:t>
      </w:r>
      <w:r w:rsidR="00FB2ED7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stato eventualmente accertato il possesso dei requisiti previsti dal bando di gara e dichiarati,</w:t>
      </w:r>
      <w:r w:rsidR="00FD7EA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nonché l’assenza delle cause di esclusione. Il soggetto aggiudicatario dovrà garantire l’inizio del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servizio dalla data indicata nel provvedimento di aggiudicazione nei modi previsti dal presente bando di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gara, dal capitolato, dall’offerta e dal provvedimento di aggiudicazione.</w:t>
      </w:r>
    </w:p>
    <w:p w:rsidR="00FB2ED7" w:rsidRPr="00C73B3A" w:rsidRDefault="00FB2ED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C20A99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 18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RISERVA DELL’ AMMINISTRAZIONE</w:t>
      </w:r>
    </w:p>
    <w:p w:rsidR="0020222A" w:rsidRPr="00C73B3A" w:rsidRDefault="0020222A" w:rsidP="00FD7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Le offerte non vincolano l’Ente, il quale si riserva, in sede di autotutela, di modificare, sospendere o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revocare la presente procedura di gara e di non procedere all’aggiudicazione a causa di impedimenti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sopravvenuti o per diversa valutazione dell’interesse pubblico.</w:t>
      </w:r>
    </w:p>
    <w:p w:rsidR="00FB2ED7" w:rsidRPr="00C73B3A" w:rsidRDefault="00FB2ED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lastRenderedPageBreak/>
        <w:t>Art. 1</w:t>
      </w:r>
      <w:r w:rsidR="00FD7EA1" w:rsidRPr="00C73B3A">
        <w:rPr>
          <w:rFonts w:ascii="Arial" w:hAnsi="Arial" w:cs="Arial"/>
          <w:b/>
          <w:bCs/>
          <w:sz w:val="24"/>
          <w:szCs w:val="24"/>
        </w:rPr>
        <w:t>9</w:t>
      </w:r>
    </w:p>
    <w:p w:rsidR="0020222A" w:rsidRPr="00C73B3A" w:rsidRDefault="00FB2ED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CAUZIONE DEFINITIVA</w:t>
      </w:r>
    </w:p>
    <w:p w:rsidR="0020222A" w:rsidRPr="00C73B3A" w:rsidRDefault="0020222A" w:rsidP="00FD7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A garanzia del contratto l’aggiudicatario è tenuto a prestare una cauzione definitiva il cui ammontare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deve essere corrispondente al 10% del valore del contratto nella misura eventualmente aggiuntiva,</w:t>
      </w:r>
      <w:r w:rsidR="00FD7EA1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secondo le forme e per la durata pari a quella prevista dall’art. 103 del </w:t>
      </w:r>
      <w:proofErr w:type="spellStart"/>
      <w:r w:rsidRPr="00C73B3A">
        <w:rPr>
          <w:rFonts w:ascii="Arial" w:hAnsi="Arial" w:cs="Arial"/>
          <w:sz w:val="24"/>
          <w:szCs w:val="24"/>
        </w:rPr>
        <w:t>D.Lgs.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50/2016. La stazione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appaltante ha il diritto di valersi della cauzione prestata, nei limiti dell’importo massimo garantito, nei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casi previsti dal medesimo art. 103 D.lgs. 50/2016.</w:t>
      </w:r>
    </w:p>
    <w:p w:rsidR="00FB2ED7" w:rsidRPr="00C73B3A" w:rsidRDefault="00FB2ED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FD7EA1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 20</w:t>
      </w:r>
    </w:p>
    <w:p w:rsidR="0020222A" w:rsidRPr="00C73B3A" w:rsidRDefault="00FB2ED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TRATTAMENTO DEI DATI PERSONALI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 xml:space="preserve">Come previsto dal </w:t>
      </w:r>
      <w:proofErr w:type="spellStart"/>
      <w:r w:rsidRPr="00C73B3A">
        <w:rPr>
          <w:rFonts w:ascii="Arial" w:hAnsi="Arial" w:cs="Arial"/>
          <w:sz w:val="24"/>
          <w:szCs w:val="24"/>
        </w:rPr>
        <w:t>D.Lgs.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n. 196/03 tutti i dati forniti dalle imprese concorrenti, saranno raccolti presso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 xml:space="preserve">il Comune di </w:t>
      </w:r>
      <w:proofErr w:type="spellStart"/>
      <w:r w:rsidR="00580808" w:rsidRPr="00C73B3A">
        <w:rPr>
          <w:rFonts w:ascii="Arial" w:hAnsi="Arial" w:cs="Arial"/>
          <w:sz w:val="24"/>
          <w:szCs w:val="24"/>
        </w:rPr>
        <w:t>Sardara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 e trattati nei limiti consentiti dalla predetta normativa.</w:t>
      </w:r>
    </w:p>
    <w:p w:rsidR="00FB2ED7" w:rsidRPr="00C73B3A" w:rsidRDefault="00FB2ED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3814" w:rsidRPr="00C73B3A" w:rsidRDefault="00483814" w:rsidP="004838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Art. 2</w:t>
      </w:r>
      <w:r w:rsidR="00FD7EA1" w:rsidRPr="00C73B3A">
        <w:rPr>
          <w:rFonts w:ascii="Arial" w:hAnsi="Arial" w:cs="Arial"/>
          <w:b/>
          <w:bCs/>
          <w:sz w:val="24"/>
          <w:szCs w:val="24"/>
        </w:rPr>
        <w:t>1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73B3A">
        <w:rPr>
          <w:rFonts w:ascii="Arial" w:hAnsi="Arial" w:cs="Arial"/>
          <w:b/>
          <w:bCs/>
          <w:sz w:val="24"/>
          <w:szCs w:val="24"/>
        </w:rPr>
        <w:t>PRESCRIZIONI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Tutti i concorrenti dovranno, a semplice richiesta della stazione appaltante, dimostrare quanto dichiarato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e/o previsto e richiesto dal presente bando. La stazione appaltante si riserva il diritto di effettuare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apposite verifiche in relazione all’autenticità delle dichiarazioni. Saranno escluse tutte le offerte ritenute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non conformi dalla stazione appaltante, quali ad esempio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-le offerte incomplete e/o parziali o espresse in modo indeterminato;</w:t>
      </w:r>
    </w:p>
    <w:p w:rsidR="0020222A" w:rsidRPr="00C73B3A" w:rsidRDefault="0020222A" w:rsidP="002427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-più offerte, presentate dallo stesso concorrente, che siano o meno alternative tra loro;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-le offerte che presentino condizioni e variazioni al capitolato speciale d’appalto;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-le offerte ritenute non conformi e/o congrue da parte della stazione appaltante;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-la documentazione richiesta non firmata digitalmente.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Entro un termine di 5 giorni dall’esclusione, ne verrà data comunicazione agli offerenti esclusi.</w:t>
      </w:r>
    </w:p>
    <w:p w:rsidR="0020222A" w:rsidRPr="00C73B3A" w:rsidRDefault="0020222A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>Per tutto quanto non espressamente previsto dal presente bando di gara si rinvia al capitolato speciale</w:t>
      </w:r>
      <w:r w:rsidR="00580808" w:rsidRPr="00C73B3A">
        <w:rPr>
          <w:rFonts w:ascii="Arial" w:hAnsi="Arial" w:cs="Arial"/>
          <w:sz w:val="24"/>
          <w:szCs w:val="24"/>
        </w:rPr>
        <w:t xml:space="preserve"> </w:t>
      </w:r>
      <w:r w:rsidRPr="00C73B3A">
        <w:rPr>
          <w:rFonts w:ascii="Arial" w:hAnsi="Arial" w:cs="Arial"/>
          <w:sz w:val="24"/>
          <w:szCs w:val="24"/>
        </w:rPr>
        <w:t>d’appalto ed alle leggi e regolamenti in materia.</w:t>
      </w:r>
    </w:p>
    <w:p w:rsidR="00FB2ED7" w:rsidRPr="00C73B3A" w:rsidRDefault="00FB2ED7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75CB" w:rsidRPr="00C73B3A" w:rsidRDefault="00483814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</w:p>
    <w:p w:rsidR="000575CB" w:rsidRPr="00C73B3A" w:rsidRDefault="000575CB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C73B3A">
        <w:rPr>
          <w:rFonts w:ascii="Arial" w:hAnsi="Arial" w:cs="Arial"/>
          <w:sz w:val="24"/>
          <w:szCs w:val="24"/>
        </w:rPr>
        <w:t>Sardara</w:t>
      </w:r>
      <w:proofErr w:type="spellEnd"/>
      <w:r w:rsidRPr="00C73B3A">
        <w:rPr>
          <w:rFonts w:ascii="Arial" w:hAnsi="Arial" w:cs="Arial"/>
          <w:sz w:val="24"/>
          <w:szCs w:val="24"/>
        </w:rPr>
        <w:t xml:space="preserve">,      </w:t>
      </w:r>
      <w:r w:rsidR="00881D52">
        <w:rPr>
          <w:rFonts w:ascii="Arial" w:hAnsi="Arial" w:cs="Arial"/>
          <w:sz w:val="24"/>
          <w:szCs w:val="24"/>
        </w:rPr>
        <w:t>Dicembre</w:t>
      </w:r>
      <w:r w:rsidRPr="00C73B3A">
        <w:rPr>
          <w:rFonts w:ascii="Arial" w:hAnsi="Arial" w:cs="Arial"/>
          <w:sz w:val="24"/>
          <w:szCs w:val="24"/>
        </w:rPr>
        <w:t xml:space="preserve"> 2016</w:t>
      </w:r>
    </w:p>
    <w:p w:rsidR="0020222A" w:rsidRPr="00C73B3A" w:rsidRDefault="000575CB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="0020222A" w:rsidRPr="00C73B3A">
        <w:rPr>
          <w:rFonts w:ascii="Arial" w:hAnsi="Arial" w:cs="Arial"/>
          <w:sz w:val="24"/>
          <w:szCs w:val="24"/>
        </w:rPr>
        <w:t>Il Responsabile del Servizio</w:t>
      </w:r>
    </w:p>
    <w:p w:rsidR="0020222A" w:rsidRPr="00C73B3A" w:rsidRDefault="00483814" w:rsidP="00202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Pr="00C73B3A">
        <w:rPr>
          <w:rFonts w:ascii="Arial" w:hAnsi="Arial" w:cs="Arial"/>
          <w:sz w:val="24"/>
          <w:szCs w:val="24"/>
        </w:rPr>
        <w:tab/>
      </w:r>
      <w:r w:rsidR="007F27D8" w:rsidRPr="00C73B3A">
        <w:rPr>
          <w:rFonts w:ascii="Arial" w:hAnsi="Arial" w:cs="Arial"/>
          <w:sz w:val="24"/>
          <w:szCs w:val="24"/>
        </w:rPr>
        <w:t xml:space="preserve">  </w:t>
      </w:r>
      <w:r w:rsidR="0020222A" w:rsidRPr="00C73B3A">
        <w:rPr>
          <w:rFonts w:ascii="Arial" w:hAnsi="Arial" w:cs="Arial"/>
          <w:sz w:val="24"/>
          <w:szCs w:val="24"/>
        </w:rPr>
        <w:t xml:space="preserve">F.to Dott.ssa Lucia </w:t>
      </w:r>
      <w:proofErr w:type="spellStart"/>
      <w:r w:rsidR="00580808" w:rsidRPr="00C73B3A">
        <w:rPr>
          <w:rFonts w:ascii="Arial" w:hAnsi="Arial" w:cs="Arial"/>
          <w:sz w:val="24"/>
          <w:szCs w:val="24"/>
        </w:rPr>
        <w:t>Sulcis</w:t>
      </w:r>
      <w:proofErr w:type="spellEnd"/>
      <w:r w:rsidR="00580808" w:rsidRPr="00C73B3A">
        <w:rPr>
          <w:rFonts w:ascii="Arial" w:hAnsi="Arial" w:cs="Arial"/>
          <w:sz w:val="24"/>
          <w:szCs w:val="24"/>
        </w:rPr>
        <w:t xml:space="preserve"> </w:t>
      </w:r>
    </w:p>
    <w:p w:rsidR="0020222A" w:rsidRPr="00C73B3A" w:rsidRDefault="0020222A" w:rsidP="00011F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0222A" w:rsidRPr="00C73B3A" w:rsidRDefault="0020222A" w:rsidP="00011F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0222A" w:rsidRPr="00C73B3A" w:rsidRDefault="0020222A" w:rsidP="00011F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0222A" w:rsidRPr="00C73B3A" w:rsidRDefault="0020222A" w:rsidP="00011F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0222A" w:rsidRPr="00C73B3A" w:rsidRDefault="0020222A" w:rsidP="00011F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0222A" w:rsidRPr="00C73B3A" w:rsidRDefault="0020222A" w:rsidP="00011F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0222A" w:rsidRPr="00C73B3A" w:rsidRDefault="0020222A" w:rsidP="00011F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0222A" w:rsidRPr="00C73B3A" w:rsidRDefault="0020222A" w:rsidP="00011F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sectPr w:rsidR="0020222A" w:rsidRPr="00C73B3A" w:rsidSect="007271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9607A"/>
    <w:multiLevelType w:val="hybridMultilevel"/>
    <w:tmpl w:val="B072A2A6"/>
    <w:lvl w:ilvl="0" w:tplc="3F10AA66">
      <w:start w:val="11"/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4924D6A"/>
    <w:multiLevelType w:val="hybridMultilevel"/>
    <w:tmpl w:val="75D27434"/>
    <w:lvl w:ilvl="0" w:tplc="FE1C0A68">
      <w:start w:val="11"/>
      <w:numFmt w:val="bullet"/>
      <w:lvlText w:val="-"/>
      <w:lvlJc w:val="left"/>
      <w:pPr>
        <w:ind w:left="1200" w:hanging="360"/>
      </w:pPr>
      <w:rPr>
        <w:rFonts w:ascii="Arial" w:eastAsiaTheme="minorHAnsi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149F39AA"/>
    <w:multiLevelType w:val="hybridMultilevel"/>
    <w:tmpl w:val="9A2E4FF4"/>
    <w:lvl w:ilvl="0" w:tplc="8C66D052">
      <w:start w:val="11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CC430F4"/>
    <w:multiLevelType w:val="hybridMultilevel"/>
    <w:tmpl w:val="2DD489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57DDB"/>
    <w:multiLevelType w:val="hybridMultilevel"/>
    <w:tmpl w:val="459E3E98"/>
    <w:lvl w:ilvl="0" w:tplc="2C8C7462">
      <w:start w:val="1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168718A"/>
    <w:multiLevelType w:val="hybridMultilevel"/>
    <w:tmpl w:val="41D881C8"/>
    <w:lvl w:ilvl="0" w:tplc="9086DFAA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B44D1"/>
    <w:multiLevelType w:val="hybridMultilevel"/>
    <w:tmpl w:val="C142A6CC"/>
    <w:lvl w:ilvl="0" w:tplc="4C860F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4040E5"/>
    <w:multiLevelType w:val="hybridMultilevel"/>
    <w:tmpl w:val="B67C2F04"/>
    <w:lvl w:ilvl="0" w:tplc="FE1C0A68">
      <w:start w:val="11"/>
      <w:numFmt w:val="bullet"/>
      <w:lvlText w:val="-"/>
      <w:lvlJc w:val="left"/>
      <w:pPr>
        <w:ind w:left="1200" w:hanging="360"/>
      </w:pPr>
      <w:rPr>
        <w:rFonts w:ascii="Arial" w:eastAsiaTheme="minorHAnsi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352669"/>
    <w:multiLevelType w:val="hybridMultilevel"/>
    <w:tmpl w:val="8892B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812E33"/>
    <w:multiLevelType w:val="hybridMultilevel"/>
    <w:tmpl w:val="A6F6D5BA"/>
    <w:lvl w:ilvl="0" w:tplc="6B32F856">
      <w:start w:val="1"/>
      <w:numFmt w:val="upperLetter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D279CA"/>
    <w:multiLevelType w:val="hybridMultilevel"/>
    <w:tmpl w:val="E166BA50"/>
    <w:lvl w:ilvl="0" w:tplc="E77AE40A">
      <w:start w:val="1"/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E6ED8"/>
    <w:rsid w:val="00003883"/>
    <w:rsid w:val="00011F8C"/>
    <w:rsid w:val="00017AF1"/>
    <w:rsid w:val="000244F1"/>
    <w:rsid w:val="000575CB"/>
    <w:rsid w:val="00080F30"/>
    <w:rsid w:val="00093634"/>
    <w:rsid w:val="000C4267"/>
    <w:rsid w:val="000D0219"/>
    <w:rsid w:val="000E2DDB"/>
    <w:rsid w:val="0014671B"/>
    <w:rsid w:val="0015176D"/>
    <w:rsid w:val="0016348A"/>
    <w:rsid w:val="00177988"/>
    <w:rsid w:val="001C0AD4"/>
    <w:rsid w:val="001E1609"/>
    <w:rsid w:val="001F4772"/>
    <w:rsid w:val="0020222A"/>
    <w:rsid w:val="0022314E"/>
    <w:rsid w:val="002427EC"/>
    <w:rsid w:val="00262084"/>
    <w:rsid w:val="00366020"/>
    <w:rsid w:val="003779A0"/>
    <w:rsid w:val="003C06E2"/>
    <w:rsid w:val="0045060A"/>
    <w:rsid w:val="00483814"/>
    <w:rsid w:val="004932FC"/>
    <w:rsid w:val="0052165E"/>
    <w:rsid w:val="005230A1"/>
    <w:rsid w:val="00563070"/>
    <w:rsid w:val="005667C9"/>
    <w:rsid w:val="00580808"/>
    <w:rsid w:val="005A42F9"/>
    <w:rsid w:val="005D74E0"/>
    <w:rsid w:val="00617CDE"/>
    <w:rsid w:val="00620427"/>
    <w:rsid w:val="00691E93"/>
    <w:rsid w:val="006A36C6"/>
    <w:rsid w:val="006E4968"/>
    <w:rsid w:val="00727114"/>
    <w:rsid w:val="007937C3"/>
    <w:rsid w:val="007E3E57"/>
    <w:rsid w:val="007E5402"/>
    <w:rsid w:val="007F27D8"/>
    <w:rsid w:val="00816127"/>
    <w:rsid w:val="0085070C"/>
    <w:rsid w:val="00881D52"/>
    <w:rsid w:val="008833E8"/>
    <w:rsid w:val="00895C06"/>
    <w:rsid w:val="008B4308"/>
    <w:rsid w:val="008D3F84"/>
    <w:rsid w:val="008E6ED8"/>
    <w:rsid w:val="00920FDF"/>
    <w:rsid w:val="0092719B"/>
    <w:rsid w:val="009457D1"/>
    <w:rsid w:val="00960E3C"/>
    <w:rsid w:val="00997FCA"/>
    <w:rsid w:val="009B67B5"/>
    <w:rsid w:val="009D3330"/>
    <w:rsid w:val="009D7F8C"/>
    <w:rsid w:val="00A221C8"/>
    <w:rsid w:val="00A378FD"/>
    <w:rsid w:val="00A47D2A"/>
    <w:rsid w:val="00A615E5"/>
    <w:rsid w:val="00AA2ED4"/>
    <w:rsid w:val="00AA6F92"/>
    <w:rsid w:val="00AD235B"/>
    <w:rsid w:val="00B45401"/>
    <w:rsid w:val="00B60AA4"/>
    <w:rsid w:val="00BF4174"/>
    <w:rsid w:val="00C20A99"/>
    <w:rsid w:val="00C54FD0"/>
    <w:rsid w:val="00C73B3A"/>
    <w:rsid w:val="00CA0EB3"/>
    <w:rsid w:val="00D022E5"/>
    <w:rsid w:val="00D034A3"/>
    <w:rsid w:val="00D1017B"/>
    <w:rsid w:val="00D3261F"/>
    <w:rsid w:val="00D64FA6"/>
    <w:rsid w:val="00D80017"/>
    <w:rsid w:val="00DB3AC4"/>
    <w:rsid w:val="00DD778A"/>
    <w:rsid w:val="00E460D5"/>
    <w:rsid w:val="00EB1E1E"/>
    <w:rsid w:val="00EB55AE"/>
    <w:rsid w:val="00EB6BAE"/>
    <w:rsid w:val="00F164B5"/>
    <w:rsid w:val="00F17A24"/>
    <w:rsid w:val="00FB2ED7"/>
    <w:rsid w:val="00FD127D"/>
    <w:rsid w:val="00FD7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1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64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7</Pages>
  <Words>2729</Words>
  <Characters>15558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Assistente Sociale</dc:creator>
  <cp:keywords/>
  <dc:description/>
  <cp:lastModifiedBy>Sardara1</cp:lastModifiedBy>
  <cp:revision>56</cp:revision>
  <dcterms:created xsi:type="dcterms:W3CDTF">2014-07-23T11:06:00Z</dcterms:created>
  <dcterms:modified xsi:type="dcterms:W3CDTF">2016-12-15T09:49:00Z</dcterms:modified>
</cp:coreProperties>
</file>