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51A" w:rsidRPr="00951BEB" w:rsidRDefault="002E651A" w:rsidP="000E5E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52"/>
          <w:szCs w:val="52"/>
        </w:rPr>
      </w:pPr>
      <w:r w:rsidRPr="00951BEB">
        <w:rPr>
          <w:rFonts w:ascii="Arial" w:hAnsi="Arial" w:cs="Arial"/>
          <w:b/>
          <w:bCs/>
          <w:sz w:val="52"/>
          <w:szCs w:val="52"/>
        </w:rPr>
        <w:t xml:space="preserve">COMUNE </w:t>
      </w:r>
      <w:proofErr w:type="spellStart"/>
      <w:r w:rsidRPr="00951BEB">
        <w:rPr>
          <w:rFonts w:ascii="Arial" w:hAnsi="Arial" w:cs="Arial"/>
          <w:b/>
          <w:bCs/>
          <w:sz w:val="52"/>
          <w:szCs w:val="52"/>
        </w:rPr>
        <w:t>DI</w:t>
      </w:r>
      <w:proofErr w:type="spellEnd"/>
      <w:r w:rsidRPr="00951BEB">
        <w:rPr>
          <w:rFonts w:ascii="Arial" w:hAnsi="Arial" w:cs="Arial"/>
          <w:b/>
          <w:bCs/>
          <w:sz w:val="52"/>
          <w:szCs w:val="52"/>
        </w:rPr>
        <w:t xml:space="preserve"> SARDARA</w:t>
      </w:r>
    </w:p>
    <w:p w:rsidR="002E651A" w:rsidRPr="00951BEB" w:rsidRDefault="002E651A" w:rsidP="000E5E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36"/>
          <w:szCs w:val="52"/>
        </w:rPr>
      </w:pPr>
      <w:r w:rsidRPr="00951BEB">
        <w:rPr>
          <w:rFonts w:ascii="Arial" w:hAnsi="Arial" w:cs="Arial"/>
          <w:b/>
          <w:bCs/>
          <w:iCs/>
          <w:sz w:val="36"/>
          <w:szCs w:val="52"/>
        </w:rPr>
        <w:t xml:space="preserve">Provincia </w:t>
      </w:r>
      <w:r w:rsidR="000E5EF0" w:rsidRPr="00951BEB">
        <w:rPr>
          <w:rFonts w:ascii="Arial" w:hAnsi="Arial" w:cs="Arial"/>
          <w:b/>
          <w:bCs/>
          <w:iCs/>
          <w:sz w:val="36"/>
          <w:szCs w:val="52"/>
        </w:rPr>
        <w:t>Sud Sardegna</w:t>
      </w:r>
      <w:r w:rsidR="00951BEB" w:rsidRPr="00951BEB">
        <w:rPr>
          <w:rFonts w:ascii="Arial" w:hAnsi="Arial" w:cs="Arial"/>
          <w:b/>
          <w:bCs/>
          <w:iCs/>
          <w:sz w:val="36"/>
          <w:szCs w:val="52"/>
        </w:rPr>
        <w:t xml:space="preserve"> (ex Medio Campidano) </w:t>
      </w:r>
    </w:p>
    <w:p w:rsidR="002E651A" w:rsidRPr="00951BEB" w:rsidRDefault="002E651A" w:rsidP="000E5E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8"/>
        </w:rPr>
      </w:pPr>
      <w:r w:rsidRPr="00951BEB">
        <w:rPr>
          <w:rFonts w:ascii="Arial" w:hAnsi="Arial" w:cs="Arial"/>
          <w:sz w:val="40"/>
          <w:szCs w:val="48"/>
        </w:rPr>
        <w:t>SERVIZI SOCIALI</w:t>
      </w:r>
    </w:p>
    <w:p w:rsidR="000E5EF0" w:rsidRPr="00951BEB" w:rsidRDefault="000E5EF0" w:rsidP="000E5E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4"/>
          <w:szCs w:val="44"/>
        </w:rPr>
      </w:pPr>
    </w:p>
    <w:p w:rsidR="000E5EF0" w:rsidRPr="00951BEB" w:rsidRDefault="000E5EF0" w:rsidP="000E5E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4"/>
          <w:szCs w:val="44"/>
        </w:rPr>
      </w:pPr>
      <w:r w:rsidRPr="00951BEB">
        <w:rPr>
          <w:rFonts w:ascii="Arial" w:hAnsi="Arial" w:cs="Arial"/>
          <w:b/>
          <w:bCs/>
          <w:sz w:val="44"/>
          <w:szCs w:val="44"/>
        </w:rPr>
        <w:t>CAPITOLATO D’APPALTO</w:t>
      </w:r>
    </w:p>
    <w:p w:rsidR="000E5EF0" w:rsidRPr="00E128BE" w:rsidRDefault="000E5EF0" w:rsidP="000E5E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5EF0" w:rsidRPr="00951BEB" w:rsidRDefault="000E5EF0" w:rsidP="000E5E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BANDO </w:t>
      </w:r>
      <w:proofErr w:type="spellStart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DI</w:t>
      </w:r>
      <w:proofErr w:type="spellEnd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GARA CON PROCEDURA APERTA</w:t>
      </w:r>
    </w:p>
    <w:p w:rsidR="000E5EF0" w:rsidRPr="00951BEB" w:rsidRDefault="000E5EF0" w:rsidP="000E5E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PER L’ AFFIDAMENTO </w:t>
      </w:r>
      <w:proofErr w:type="spellStart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DI</w:t>
      </w:r>
      <w:proofErr w:type="spellEnd"/>
    </w:p>
    <w:p w:rsidR="000E5EF0" w:rsidRPr="00951BEB" w:rsidRDefault="000E5EF0" w:rsidP="000E5E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0E5EF0" w:rsidRPr="00951BEB" w:rsidRDefault="000E5EF0" w:rsidP="000E5E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( 1° LOTTO)</w:t>
      </w:r>
    </w:p>
    <w:p w:rsidR="000E5EF0" w:rsidRPr="00951BEB" w:rsidRDefault="000E5EF0" w:rsidP="000E5E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E5EF0" w:rsidRPr="00951BEB" w:rsidRDefault="000E5EF0" w:rsidP="00E431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SERVIZIO LUDOTECA – LABORATORI ANNESSI – CENT</w:t>
      </w:r>
      <w:r w:rsid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RO SOCIALE – SERVIZI ESTIVI </w:t>
      </w: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PER MINORI , BABY PLANET,  CODICE </w:t>
      </w:r>
      <w:proofErr w:type="spellStart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CIG</w:t>
      </w:r>
      <w:proofErr w:type="spellEnd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.: </w:t>
      </w:r>
      <w:r w:rsidR="00E43139">
        <w:rPr>
          <w:rFonts w:ascii="Arial" w:hAnsi="Arial" w:cs="Arial"/>
          <w:b/>
          <w:bCs/>
          <w:color w:val="000000"/>
          <w:sz w:val="24"/>
          <w:szCs w:val="24"/>
        </w:rPr>
        <w:t>6900832AB5</w:t>
      </w:r>
    </w:p>
    <w:p w:rsidR="000E5EF0" w:rsidRPr="00951BEB" w:rsidRDefault="000E5EF0" w:rsidP="000E5E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( 2° LOTTO)</w:t>
      </w:r>
    </w:p>
    <w:p w:rsidR="000E5EF0" w:rsidRPr="00951BEB" w:rsidRDefault="000E5EF0" w:rsidP="000E5E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E5EF0" w:rsidRPr="00951BEB" w:rsidRDefault="004204AB" w:rsidP="000E5E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SERVIZIO INFORMACITTADINO CODICE </w:t>
      </w:r>
      <w:proofErr w:type="spellStart"/>
      <w:r w:rsidR="000E5EF0" w:rsidRPr="00951BEB">
        <w:rPr>
          <w:rFonts w:ascii="Arial" w:hAnsi="Arial" w:cs="Arial"/>
          <w:b/>
          <w:bCs/>
          <w:color w:val="000000"/>
          <w:sz w:val="24"/>
          <w:szCs w:val="24"/>
        </w:rPr>
        <w:t>CIG</w:t>
      </w:r>
      <w:proofErr w:type="spellEnd"/>
      <w:r w:rsidR="000E5EF0" w:rsidRPr="00951BEB">
        <w:rPr>
          <w:rFonts w:ascii="Arial" w:hAnsi="Arial" w:cs="Arial"/>
          <w:b/>
          <w:bCs/>
          <w:color w:val="000000"/>
          <w:sz w:val="24"/>
          <w:szCs w:val="24"/>
        </w:rPr>
        <w:t>.:</w:t>
      </w:r>
      <w:r w:rsidR="00E43139">
        <w:rPr>
          <w:rFonts w:ascii="Arial" w:hAnsi="Arial" w:cs="Arial"/>
          <w:b/>
          <w:bCs/>
          <w:color w:val="000000"/>
          <w:sz w:val="24"/>
          <w:szCs w:val="24"/>
        </w:rPr>
        <w:t>Z3F1C6903A</w:t>
      </w:r>
    </w:p>
    <w:p w:rsidR="000E5EF0" w:rsidRPr="00951BEB" w:rsidRDefault="000E5EF0" w:rsidP="000E5E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E5EF0" w:rsidRPr="00951BEB" w:rsidRDefault="000E5EF0" w:rsidP="000E5E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*******************</w:t>
      </w:r>
    </w:p>
    <w:p w:rsidR="000E5EF0" w:rsidRPr="00951BEB" w:rsidRDefault="000E5EF0" w:rsidP="000E5E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51BEB" w:rsidRDefault="00951BEB" w:rsidP="00951B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1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OGGETTO DELL’APPALTO</w:t>
      </w:r>
    </w:p>
    <w:p w:rsidR="004D782C" w:rsidRPr="00951BEB" w:rsidRDefault="00F01C29" w:rsidP="00951B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I</w:t>
      </w:r>
      <w:r w:rsidR="00476907" w:rsidRPr="00951BEB">
        <w:rPr>
          <w:rFonts w:ascii="Arial" w:hAnsi="Arial" w:cs="Arial"/>
          <w:color w:val="000000"/>
          <w:sz w:val="24"/>
          <w:szCs w:val="24"/>
        </w:rPr>
        <w:t xml:space="preserve">n attuazione della Delibera </w:t>
      </w:r>
      <w:proofErr w:type="spellStart"/>
      <w:r w:rsidR="00476907" w:rsidRPr="00951BEB">
        <w:rPr>
          <w:rFonts w:ascii="Arial" w:hAnsi="Arial" w:cs="Arial"/>
          <w:color w:val="000000"/>
          <w:sz w:val="24"/>
          <w:szCs w:val="24"/>
        </w:rPr>
        <w:t>G.C</w:t>
      </w:r>
      <w:proofErr w:type="spellEnd"/>
      <w:r w:rsidR="00476907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76907" w:rsidRPr="00951BEB">
        <w:rPr>
          <w:rFonts w:ascii="Arial" w:hAnsi="Arial" w:cs="Arial"/>
          <w:color w:val="000000"/>
          <w:sz w:val="24"/>
          <w:szCs w:val="24"/>
        </w:rPr>
        <w:t>N°</w:t>
      </w:r>
      <w:proofErr w:type="spellEnd"/>
      <w:r w:rsidR="00476907" w:rsidRPr="00951BEB">
        <w:rPr>
          <w:rFonts w:ascii="Arial" w:hAnsi="Arial" w:cs="Arial"/>
          <w:color w:val="000000"/>
          <w:sz w:val="24"/>
          <w:szCs w:val="24"/>
        </w:rPr>
        <w:t xml:space="preserve"> 146 del 14-11.2016, c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ostituisce oggetto del presente capitolato l’appalto di : </w:t>
      </w:r>
    </w:p>
    <w:p w:rsidR="004204AB" w:rsidRPr="00951BEB" w:rsidRDefault="004204AB" w:rsidP="00951BEB">
      <w:pPr>
        <w:pStyle w:val="Paragrafoelenco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Arial" w:hAnsi="Arial" w:cs="Arial"/>
          <w:color w:val="000000"/>
          <w:sz w:val="24"/>
          <w:szCs w:val="24"/>
        </w:rPr>
      </w:pPr>
    </w:p>
    <w:p w:rsidR="00951BEB" w:rsidRDefault="00476907" w:rsidP="00951BEB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(</w:t>
      </w:r>
      <w:r w:rsidR="000E5EF0" w:rsidRPr="00951BEB">
        <w:rPr>
          <w:rFonts w:ascii="Arial" w:hAnsi="Arial" w:cs="Arial"/>
          <w:b/>
          <w:bCs/>
          <w:color w:val="000000"/>
          <w:sz w:val="24"/>
          <w:szCs w:val="24"/>
        </w:rPr>
        <w:t>1° LOTTO</w:t>
      </w: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) </w:t>
      </w:r>
      <w:r w:rsidR="000E5EF0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4561CD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- </w:t>
      </w:r>
      <w:r w:rsidR="000E5EF0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SERVIZIO LUDOTECA</w:t>
      </w:r>
      <w:r w:rsidR="000E5EF0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– LABORATORI ANNESSI – CENTRO </w:t>
      </w:r>
    </w:p>
    <w:p w:rsidR="00476907" w:rsidRPr="00951BEB" w:rsidRDefault="00951BEB" w:rsidP="00951BEB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ab/>
        <w:t xml:space="preserve">                     SOCIALE – SERVIZI </w:t>
      </w:r>
      <w:r w:rsidR="0034085B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ESTIVI  </w:t>
      </w:r>
      <w:r w:rsidR="000E5EF0" w:rsidRPr="00951BEB">
        <w:rPr>
          <w:rFonts w:ascii="Arial" w:hAnsi="Arial" w:cs="Arial"/>
          <w:b/>
          <w:bCs/>
          <w:color w:val="000000"/>
          <w:sz w:val="24"/>
          <w:szCs w:val="24"/>
        </w:rPr>
        <w:t>PER MINORI , BABY PLANET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01C29" w:rsidRPr="00951BEB" w:rsidRDefault="00F01C29" w:rsidP="00951BEB">
      <w:pPr>
        <w:pStyle w:val="Paragrafoelenco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Arial" w:hAnsi="Arial" w:cs="Arial"/>
          <w:color w:val="000000"/>
          <w:sz w:val="24"/>
          <w:szCs w:val="24"/>
        </w:rPr>
      </w:pPr>
    </w:p>
    <w:p w:rsidR="00F01C29" w:rsidRPr="00951BEB" w:rsidRDefault="00F01C29" w:rsidP="00951BEB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Cs/>
          <w:color w:val="000000"/>
          <w:sz w:val="24"/>
          <w:szCs w:val="24"/>
        </w:rPr>
        <w:t>Consistente in :</w:t>
      </w:r>
    </w:p>
    <w:p w:rsidR="004561CD" w:rsidRPr="00951BEB" w:rsidRDefault="004561CD" w:rsidP="00951BEB">
      <w:pPr>
        <w:pStyle w:val="Paragrafoelenco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F01C29" w:rsidRPr="00951BEB" w:rsidRDefault="00F01C29" w:rsidP="00951BE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bCs/>
          <w:color w:val="000000"/>
          <w:sz w:val="24"/>
          <w:szCs w:val="24"/>
        </w:rPr>
        <w:t>Servizi</w:t>
      </w:r>
      <w:r w:rsidR="004561CD" w:rsidRPr="00951BEB">
        <w:rPr>
          <w:rFonts w:ascii="Arial" w:hAnsi="Arial" w:cs="Arial"/>
          <w:bCs/>
          <w:color w:val="000000"/>
          <w:sz w:val="24"/>
          <w:szCs w:val="24"/>
        </w:rPr>
        <w:t xml:space="preserve">o Ludoteca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che </w:t>
      </w:r>
      <w:r w:rsidR="00476907" w:rsidRPr="00951BEB">
        <w:rPr>
          <w:rFonts w:ascii="Arial" w:hAnsi="Arial" w:cs="Arial"/>
          <w:color w:val="000000"/>
          <w:sz w:val="24"/>
          <w:szCs w:val="24"/>
        </w:rPr>
        <w:t>prevede interventi di animazione ludica rivolta ai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minori e si articolerà nel seguente modo</w:t>
      </w:r>
      <w:r w:rsidR="00476907" w:rsidRPr="00951BEB">
        <w:rPr>
          <w:rFonts w:ascii="Arial" w:hAnsi="Arial" w:cs="Arial"/>
          <w:color w:val="000000"/>
          <w:sz w:val="24"/>
          <w:szCs w:val="24"/>
        </w:rPr>
        <w:t>:</w:t>
      </w:r>
    </w:p>
    <w:p w:rsidR="00684CD6" w:rsidRPr="00951BEB" w:rsidRDefault="00684CD6" w:rsidP="00951BE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684CD6" w:rsidRPr="00951BEB" w:rsidRDefault="00684CD6" w:rsidP="00951BEB">
      <w:pPr>
        <w:pStyle w:val="Paragrafoelenco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Servizio ludico estivo rivolto ai minori in età scolare sino ai 12 anni </w:t>
      </w:r>
      <w:r w:rsidR="000A23C1">
        <w:rPr>
          <w:rFonts w:ascii="Arial" w:hAnsi="Arial" w:cs="Arial"/>
          <w:color w:val="000000"/>
          <w:sz w:val="24"/>
          <w:szCs w:val="24"/>
        </w:rPr>
        <w:t>;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4204AB" w:rsidRPr="00951BEB" w:rsidRDefault="00476907" w:rsidP="00951BEB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12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Modulo ludoteca invernale rivolto ai minori in età scolare sino ai 12 anni</w:t>
      </w:r>
      <w:r w:rsidR="004204AB" w:rsidRPr="00951BEB">
        <w:rPr>
          <w:rFonts w:ascii="Arial" w:hAnsi="Arial" w:cs="Arial"/>
          <w:color w:val="000000"/>
          <w:sz w:val="24"/>
          <w:szCs w:val="24"/>
        </w:rPr>
        <w:t xml:space="preserve"> / </w:t>
      </w:r>
      <w:r w:rsidR="004204AB" w:rsidRPr="00951BEB">
        <w:rPr>
          <w:rFonts w:ascii="Arial" w:hAnsi="Arial" w:cs="Arial"/>
          <w:color w:val="000000"/>
          <w:sz w:val="24"/>
          <w:szCs w:val="24"/>
        </w:rPr>
        <w:tab/>
        <w:t xml:space="preserve">Laboratori con le scuole; </w:t>
      </w:r>
    </w:p>
    <w:p w:rsidR="00F01C29" w:rsidRPr="00951BEB" w:rsidRDefault="00F01C29" w:rsidP="00951BE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Baby </w:t>
      </w: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Planet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 xml:space="preserve">, </w:t>
      </w:r>
      <w:r w:rsidR="00476907" w:rsidRPr="00951BEB">
        <w:rPr>
          <w:rFonts w:ascii="Arial" w:hAnsi="Arial" w:cs="Arial"/>
          <w:color w:val="000000"/>
          <w:sz w:val="24"/>
          <w:szCs w:val="24"/>
        </w:rPr>
        <w:t>servizio estivo rivolto ai minori dai 3 anni sino ai 6 anni frequentanti la scuola materna</w:t>
      </w:r>
      <w:r w:rsidR="00684CD6" w:rsidRPr="00951BEB">
        <w:rPr>
          <w:rFonts w:ascii="Arial" w:hAnsi="Arial" w:cs="Arial"/>
          <w:color w:val="000000"/>
          <w:sz w:val="24"/>
          <w:szCs w:val="24"/>
        </w:rPr>
        <w:t>;</w:t>
      </w:r>
    </w:p>
    <w:p w:rsidR="008F5251" w:rsidRPr="00951BEB" w:rsidRDefault="008F5251" w:rsidP="00951BEB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C</w:t>
      </w:r>
      <w:r w:rsidR="00F01C29" w:rsidRPr="00951BEB">
        <w:rPr>
          <w:rFonts w:ascii="Arial" w:hAnsi="Arial" w:cs="Arial"/>
          <w:color w:val="000000"/>
          <w:sz w:val="24"/>
          <w:szCs w:val="24"/>
        </w:rPr>
        <w:t>entro soc</w:t>
      </w:r>
      <w:r w:rsidRPr="00951BEB">
        <w:rPr>
          <w:rFonts w:ascii="Arial" w:hAnsi="Arial" w:cs="Arial"/>
          <w:color w:val="000000"/>
          <w:sz w:val="24"/>
          <w:szCs w:val="24"/>
        </w:rPr>
        <w:t>iale ovvero interventi</w:t>
      </w:r>
      <w:r w:rsidR="007C4D2D">
        <w:rPr>
          <w:rFonts w:ascii="Arial" w:hAnsi="Arial" w:cs="Arial"/>
          <w:color w:val="000000"/>
          <w:sz w:val="24"/>
          <w:szCs w:val="24"/>
        </w:rPr>
        <w:t xml:space="preserve"> di socializzazione per giovani , famiglie </w:t>
      </w:r>
      <w:r w:rsidRPr="00951BEB">
        <w:rPr>
          <w:rFonts w:ascii="Arial" w:hAnsi="Arial" w:cs="Arial"/>
          <w:color w:val="000000"/>
          <w:sz w:val="24"/>
          <w:szCs w:val="24"/>
        </w:rPr>
        <w:t>e anziani,</w:t>
      </w:r>
      <w:r w:rsidR="007C4D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sostegno alla Commissione Pari Opportunità, Consulta Anziani, Consiglio Comunale ragazzi.</w:t>
      </w:r>
    </w:p>
    <w:p w:rsidR="000E5EF0" w:rsidRPr="00951BEB" w:rsidRDefault="00476907" w:rsidP="00951B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</w:p>
    <w:p w:rsidR="00F01C29" w:rsidRPr="00951BEB" w:rsidRDefault="00F01C29" w:rsidP="00951B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5251" w:rsidRPr="00951BEB" w:rsidRDefault="00F01C29" w:rsidP="00951BEB">
      <w:pPr>
        <w:pStyle w:val="Paragrafoelenco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(2° LOTTO)   </w:t>
      </w:r>
      <w:r w:rsidR="004561CD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-  </w:t>
      </w: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SERVIZIO INFORMACITTADINO </w:t>
      </w:r>
    </w:p>
    <w:p w:rsidR="008F5251" w:rsidRPr="00951BEB" w:rsidRDefault="008F5251" w:rsidP="00951BEB">
      <w:pPr>
        <w:pStyle w:val="Paragrafoelenco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A6D76" w:rsidRPr="00951BEB" w:rsidRDefault="008F5251" w:rsidP="00951BEB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Cs/>
          <w:color w:val="000000"/>
          <w:sz w:val="24"/>
          <w:szCs w:val="24"/>
        </w:rPr>
        <w:t xml:space="preserve">Consistente in 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attività di sportello per tutti gli adulti  che hanno necessità di</w:t>
      </w:r>
      <w:r w:rsidR="00AC2773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recuperare informazioni riguardo a lavoro e servizi erogati dal Comune, Provincia, Regione,</w:t>
      </w:r>
      <w:r w:rsidR="00AC2773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AA6D76" w:rsidRPr="00951BEB">
        <w:rPr>
          <w:rFonts w:ascii="Arial" w:hAnsi="Arial" w:cs="Arial"/>
          <w:color w:val="000000"/>
          <w:sz w:val="24"/>
          <w:szCs w:val="24"/>
        </w:rPr>
        <w:t>etc</w:t>
      </w:r>
      <w:proofErr w:type="spellEnd"/>
      <w:r w:rsidR="00AA6D76" w:rsidRPr="00951BEB">
        <w:rPr>
          <w:rFonts w:ascii="Arial" w:hAnsi="Arial" w:cs="Arial"/>
          <w:color w:val="000000"/>
          <w:sz w:val="24"/>
          <w:szCs w:val="24"/>
        </w:rPr>
        <w:t>..etc.</w:t>
      </w:r>
    </w:p>
    <w:p w:rsidR="00AA6D76" w:rsidRPr="00951BEB" w:rsidRDefault="00AA6D76" w:rsidP="00951B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951BEB" w:rsidRDefault="00951BEB" w:rsidP="00951B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ART. 2</w:t>
      </w:r>
    </w:p>
    <w:p w:rsidR="00AA6D76" w:rsidRPr="00951BEB" w:rsidRDefault="00AA6D76" w:rsidP="00951B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FINALITA’ E DESTINATARI</w:t>
      </w:r>
    </w:p>
    <w:p w:rsidR="00AA6D76" w:rsidRPr="00951BEB" w:rsidRDefault="00AC2773" w:rsidP="00951B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Le finalità del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4561CD" w:rsidRPr="00951BEB">
        <w:rPr>
          <w:rFonts w:ascii="Arial" w:hAnsi="Arial" w:cs="Arial"/>
          <w:b/>
          <w:bCs/>
          <w:color w:val="000000"/>
          <w:sz w:val="24"/>
          <w:szCs w:val="24"/>
        </w:rPr>
        <w:t>SERVIZIO LUDOTECA – LABORATORI ANN</w:t>
      </w:r>
      <w:r w:rsid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ESSI – CENTRO SOCIALE – SERVIZI </w:t>
      </w:r>
      <w:r w:rsidR="004561CD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ESTIVI  PER MINORI , </w:t>
      </w:r>
      <w:r w:rsidR="007452B6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4561CD" w:rsidRPr="00951BEB">
        <w:rPr>
          <w:rFonts w:ascii="Arial" w:hAnsi="Arial" w:cs="Arial"/>
          <w:b/>
          <w:bCs/>
          <w:color w:val="000000"/>
          <w:sz w:val="24"/>
          <w:szCs w:val="24"/>
        </w:rPr>
        <w:t>BABY PLANET</w:t>
      </w:r>
      <w:r w:rsidR="004561CD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7452B6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( 1° LOTTO )  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sono le seguenti:</w:t>
      </w:r>
    </w:p>
    <w:p w:rsidR="007452B6" w:rsidRPr="00951BEB" w:rsidRDefault="007452B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C2773" w:rsidRPr="00951BEB" w:rsidRDefault="00AA6D76" w:rsidP="007452B6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creare momenti di socializzazione ed aggregazione sociale, che consentano di utilizzare in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maniera costruttiva il tempo libero, offrendo a bambini e agli adulti qualificate occasioni di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incontro, adeguate informazioni e strumenti indispensabili per la loro formazione;</w:t>
      </w:r>
    </w:p>
    <w:p w:rsidR="007452B6" w:rsidRPr="00951BEB" w:rsidRDefault="00AA6D76" w:rsidP="007452B6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garantire ai minori il diritto al gioco e alle pari opportunità, per uno sviluppo e una crescita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armoniosa della personalità, all’interno di un clima ludico-relazionale sereno e attento al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valore della persona e dei suoi bisogni, stimolando la creatività, la fantasia e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l’immaginazione;</w:t>
      </w:r>
    </w:p>
    <w:p w:rsidR="007452B6" w:rsidRPr="00951BEB" w:rsidRDefault="00AA6D76" w:rsidP="007452B6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promuovere attraverso il gioco e le attività di gruppo occasioni d’incontro per imparare a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convivere e socializzare, scambiarsi conoscenze e costruire relazioni significative;</w:t>
      </w:r>
    </w:p>
    <w:p w:rsidR="007452B6" w:rsidRPr="00951BEB" w:rsidRDefault="00AA6D76" w:rsidP="007452B6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creare momenti di socializzazione e informazione per adulti;</w:t>
      </w:r>
    </w:p>
    <w:p w:rsidR="00AA6D76" w:rsidRPr="00951BEB" w:rsidRDefault="00AA6D76" w:rsidP="007452B6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diffusione della lingua sarda.</w:t>
      </w:r>
    </w:p>
    <w:p w:rsidR="007452B6" w:rsidRPr="00951BEB" w:rsidRDefault="007452B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Le finalità del </w:t>
      </w:r>
      <w:r w:rsidR="007452B6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SERVIZIO INFORMACITTADINO ( 2° LOTTO ) </w:t>
      </w:r>
      <w:r w:rsidRPr="00951BEB">
        <w:rPr>
          <w:rFonts w:ascii="Arial" w:hAnsi="Arial" w:cs="Arial"/>
          <w:color w:val="000000"/>
          <w:sz w:val="24"/>
          <w:szCs w:val="24"/>
        </w:rPr>
        <w:t>sono le seguenti:</w:t>
      </w:r>
    </w:p>
    <w:p w:rsidR="007452B6" w:rsidRPr="00951BEB" w:rsidRDefault="007452B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A6D76" w:rsidRPr="00951BEB" w:rsidRDefault="00AA6D76" w:rsidP="007452B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fornire info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rmazioni a tutti gli adulti riguardo il lavoro-università </w:t>
      </w:r>
      <w:r w:rsidRPr="00951BEB">
        <w:rPr>
          <w:rFonts w:ascii="Arial" w:hAnsi="Arial" w:cs="Arial"/>
          <w:color w:val="000000"/>
          <w:sz w:val="24"/>
          <w:szCs w:val="24"/>
        </w:rPr>
        <w:t>, servizi di volontariato, informazioni rispetto a servizi erogati dal Comune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, </w:t>
      </w:r>
      <w:r w:rsidRPr="00951BEB">
        <w:rPr>
          <w:rFonts w:ascii="Arial" w:hAnsi="Arial" w:cs="Arial"/>
          <w:color w:val="000000"/>
          <w:sz w:val="24"/>
          <w:szCs w:val="24"/>
        </w:rPr>
        <w:t>da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lla Provincia , dalla Regione e </w:t>
      </w:r>
      <w:r w:rsidRPr="00951BEB">
        <w:rPr>
          <w:rFonts w:ascii="Arial" w:hAnsi="Arial" w:cs="Arial"/>
          <w:color w:val="000000"/>
          <w:sz w:val="24"/>
          <w:szCs w:val="24"/>
        </w:rPr>
        <w:t>qualunque altro ente interessato.</w:t>
      </w:r>
    </w:p>
    <w:p w:rsidR="007452B6" w:rsidRPr="00951BEB" w:rsidRDefault="007452B6" w:rsidP="007452B6">
      <w:pPr>
        <w:pStyle w:val="Paragrafoelenco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51BEB" w:rsidRDefault="00951BEB" w:rsidP="00951B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3</w:t>
      </w:r>
    </w:p>
    <w:p w:rsidR="00AA6D76" w:rsidRPr="00951BEB" w:rsidRDefault="00AA6D76" w:rsidP="00A218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DURATA E DECORRENZA DELL’APPALTO</w:t>
      </w:r>
    </w:p>
    <w:p w:rsidR="00AA6D76" w:rsidRPr="00951BEB" w:rsidRDefault="00AA6D76" w:rsidP="00A218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La gestione dei Progetti ha una durata di 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mesi  23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( </w:t>
      </w:r>
      <w:r w:rsidR="004D782C" w:rsidRPr="00951BEB"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 w:rsidR="00A218E6" w:rsidRPr="00951BEB">
        <w:rPr>
          <w:rFonts w:ascii="Arial" w:hAnsi="Arial" w:cs="Arial"/>
          <w:color w:val="000000"/>
          <w:sz w:val="24"/>
          <w:szCs w:val="24"/>
        </w:rPr>
        <w:t>ventitrè</w:t>
      </w:r>
      <w:proofErr w:type="spellEnd"/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 </w:t>
      </w:r>
      <w:r w:rsidRPr="00951BEB">
        <w:rPr>
          <w:rFonts w:ascii="Arial" w:hAnsi="Arial" w:cs="Arial"/>
          <w:color w:val="000000"/>
          <w:sz w:val="24"/>
          <w:szCs w:val="24"/>
        </w:rPr>
        <w:t>) , a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decorrere da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febbraio 2017 e sino al 31-12-2018</w:t>
      </w:r>
      <w:r w:rsidR="004D782C" w:rsidRPr="00951BEB">
        <w:rPr>
          <w:rFonts w:ascii="Arial" w:hAnsi="Arial" w:cs="Arial"/>
          <w:color w:val="000000"/>
          <w:sz w:val="24"/>
          <w:szCs w:val="24"/>
        </w:rPr>
        <w:t>.</w:t>
      </w:r>
    </w:p>
    <w:p w:rsidR="007452B6" w:rsidRPr="00951BEB" w:rsidRDefault="007452B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51BEB" w:rsidRDefault="00951BEB" w:rsidP="00951B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4</w:t>
      </w:r>
    </w:p>
    <w:p w:rsidR="00AA6D76" w:rsidRPr="00951BEB" w:rsidRDefault="00AA6D76" w:rsidP="007452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ADEGUAMENTO COSTO DEL SERVIZIO</w:t>
      </w:r>
    </w:p>
    <w:p w:rsidR="00AA6D76" w:rsidRPr="00951BEB" w:rsidRDefault="00AA6D76" w:rsidP="007452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Il costo del Servizio indicato in sede di gara deve intendersi fisso ed invariabile, per tutta la durata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684CD6" w:rsidRPr="00951BEB">
        <w:rPr>
          <w:rFonts w:ascii="Arial" w:hAnsi="Arial" w:cs="Arial"/>
          <w:color w:val="000000"/>
          <w:sz w:val="24"/>
          <w:szCs w:val="24"/>
        </w:rPr>
        <w:t>del contratto.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Non è ammessa alcuna revisione del prezzo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contrattuale. Pertanto la Ditta aggiudicataria, nel formulare l’offerta, dovrà tenere conto di quanto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previsto nel presente capitolato e di eventuali aumenti derivanti da contratti di lavoro o ISTAT.</w:t>
      </w:r>
    </w:p>
    <w:p w:rsidR="007452B6" w:rsidRPr="00951BEB" w:rsidRDefault="007452B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51BEB" w:rsidRDefault="00951BEB" w:rsidP="00951B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5</w:t>
      </w:r>
    </w:p>
    <w:p w:rsidR="00AA6D76" w:rsidRPr="00951BEB" w:rsidRDefault="00AA6D76" w:rsidP="007452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CARATTER</w:t>
      </w:r>
      <w:r w:rsidR="007452B6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ISTICHE DEL PERSONALE IMPIEGATO </w:t>
      </w: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DALL’AGGIUDICATARIA</w:t>
      </w:r>
    </w:p>
    <w:p w:rsidR="00AA6D76" w:rsidRPr="00951BEB" w:rsidRDefault="00AA6D76" w:rsidP="007452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Le prestazioni di cui all’oggetto del presente capitolato saranno svolte dall’aggiudicataria mediante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propri operatori.</w:t>
      </w:r>
    </w:p>
    <w:p w:rsidR="00AA6D76" w:rsidRPr="00951BEB" w:rsidRDefault="00AA6D76" w:rsidP="007452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L’aggiudicatario ha lo scopo di garantire la continuità del servizio ed a tutela dei lavoratori, si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impegna a rispettare le procedure previste dall’art. 37 del CCNL Cooperative Sociali in ordine ai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cambi di gestione e per tale ragione si obbliga ad offrire al personale dipendente impiegato la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possibilità di proseguire le attività alle condizioni economiche, normative e retributive di cui allo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stesso CCNL, per i lavoratori dipendenti da cooperativa sociale.</w:t>
      </w:r>
    </w:p>
    <w:p w:rsidR="00AA6D76" w:rsidRPr="00951BEB" w:rsidRDefault="00AA6D76" w:rsidP="007452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Tali operatori prestano il proprio lavoro senza vincoli di subordinazione nei confronti del Comune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di </w:t>
      </w: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Sardara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 xml:space="preserve"> e rispondono del proprio operato esclusivamente ai responsabili per conto della Ditta.</w:t>
      </w:r>
    </w:p>
    <w:p w:rsidR="00AA6D76" w:rsidRPr="00951BEB" w:rsidRDefault="00AA6D76" w:rsidP="007452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Prima della stipula del contratto l’aggiudicataria è tenuta a trasmettere l’elenco degli operatori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incaricati dell’espletamento del servizio e rispettivi </w:t>
      </w: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curricula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>.</w:t>
      </w:r>
    </w:p>
    <w:p w:rsidR="00AA6D76" w:rsidRPr="00951BEB" w:rsidRDefault="00AA6D76" w:rsidP="007452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lastRenderedPageBreak/>
        <w:t xml:space="preserve">Il Comune di </w:t>
      </w: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Sardara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 xml:space="preserve"> viene esonerato da ogni qualsiasi responsabilità in merito a danni alle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persone e alle cose causati dal personale della Ditta aggiudicataria nell’espletamento del proprio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lavoro.</w:t>
      </w:r>
    </w:p>
    <w:p w:rsidR="00AA6D76" w:rsidRPr="00951BEB" w:rsidRDefault="00AA6D76" w:rsidP="007452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Il rappresentante legale della Ditta aggiudicataria o un suo delegato (del quale dovrà essere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fornito nominativo e recapiti telefonici), è referente per l’Amministrazione Comunale per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l’attivazione del progetto.</w:t>
      </w:r>
    </w:p>
    <w:p w:rsidR="00AA6D76" w:rsidRPr="00951BEB" w:rsidRDefault="00AA6D76" w:rsidP="007452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L’aggiudicataria dovrà avere disponibili per l’espletamento dei servizi richiesti le seguenti figure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professionali:</w:t>
      </w:r>
    </w:p>
    <w:p w:rsidR="00AA6D76" w:rsidRPr="00951BEB" w:rsidRDefault="00AA6D76" w:rsidP="007452B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n. </w:t>
      </w:r>
      <w:r w:rsidR="000A23C1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Animatori/</w:t>
      </w:r>
      <w:proofErr w:type="spellStart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ludotecari</w:t>
      </w:r>
      <w:proofErr w:type="spellEnd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e </w:t>
      </w:r>
      <w:r w:rsidR="00805046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n. </w:t>
      </w:r>
      <w:r w:rsidR="000A23C1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educator</w:t>
      </w:r>
      <w:r w:rsidR="000A23C1"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; </w:t>
      </w:r>
      <w:r w:rsidRPr="00951BEB">
        <w:rPr>
          <w:rFonts w:ascii="Arial" w:hAnsi="Arial" w:cs="Arial"/>
          <w:color w:val="000000"/>
          <w:sz w:val="24"/>
          <w:szCs w:val="24"/>
        </w:rPr>
        <w:t>queste figure professionali dovranno avere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esperienza biennale condotta in servizi analoghi per conto di pubbliche amministrazioni,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con almeno 400 ore di servizio svolto da ciascuno e saranno impegnati nelle attività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previste per </w:t>
      </w:r>
      <w:r w:rsidR="00805046" w:rsidRPr="00951BEB">
        <w:rPr>
          <w:rFonts w:ascii="Arial" w:hAnsi="Arial" w:cs="Arial"/>
          <w:color w:val="000000"/>
          <w:sz w:val="24"/>
          <w:szCs w:val="24"/>
        </w:rPr>
        <w:t xml:space="preserve">il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4D782C" w:rsidRPr="00951BEB">
        <w:rPr>
          <w:rFonts w:ascii="Arial" w:hAnsi="Arial" w:cs="Arial"/>
          <w:color w:val="000000"/>
          <w:sz w:val="24"/>
          <w:szCs w:val="24"/>
        </w:rPr>
        <w:t>SERVIZIO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4D782C" w:rsidRPr="00951BEB">
        <w:rPr>
          <w:rFonts w:ascii="Arial" w:hAnsi="Arial" w:cs="Arial"/>
          <w:color w:val="000000"/>
          <w:sz w:val="24"/>
          <w:szCs w:val="24"/>
        </w:rPr>
        <w:t>ESTIVO MINORI</w:t>
      </w:r>
      <w:r w:rsidRPr="00951BE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;</w:t>
      </w:r>
    </w:p>
    <w:p w:rsidR="00AA6D76" w:rsidRPr="00951BEB" w:rsidRDefault="00AA6D76" w:rsidP="007452B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n. </w:t>
      </w:r>
      <w:r w:rsidR="000A23C1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Animatori/</w:t>
      </w:r>
      <w:proofErr w:type="spellStart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ludotecari</w:t>
      </w:r>
      <w:proofErr w:type="spellEnd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e </w:t>
      </w:r>
      <w:r w:rsidR="00805046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n. </w:t>
      </w: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1 educatore</w:t>
      </w:r>
      <w:r w:rsidR="00805046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;</w:t>
      </w: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queste figure professionali dovranno avere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esperienza biennale condotta in servizi analoghi per conto di pubbliche amministrazioni,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con </w:t>
      </w:r>
      <w:r w:rsidRPr="00951BEB">
        <w:rPr>
          <w:rFonts w:ascii="Arial" w:hAnsi="Arial" w:cs="Arial"/>
          <w:color w:val="000000"/>
          <w:sz w:val="24"/>
          <w:szCs w:val="24"/>
        </w:rPr>
        <w:t>almeno 400 ore di servizio svolto da ciascuno e saranno impegnati nelle attività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previste per il </w:t>
      </w:r>
      <w:r w:rsidR="004D782C" w:rsidRPr="00951BEB">
        <w:rPr>
          <w:rFonts w:ascii="Arial" w:hAnsi="Arial" w:cs="Arial"/>
          <w:color w:val="000000"/>
          <w:sz w:val="24"/>
          <w:szCs w:val="24"/>
        </w:rPr>
        <w:t>SERVIZIO ESTIVO MINORI/BABY PLANET</w:t>
      </w:r>
      <w:r w:rsidRPr="00951BE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;</w:t>
      </w:r>
    </w:p>
    <w:p w:rsidR="00AA6D76" w:rsidRPr="00951BEB" w:rsidRDefault="00AA6D76" w:rsidP="007452B6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n. 1 Animatore/</w:t>
      </w:r>
      <w:proofErr w:type="spellStart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ludotecario</w:t>
      </w:r>
      <w:proofErr w:type="spellEnd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e </w:t>
      </w:r>
      <w:r w:rsidR="00805046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n. </w:t>
      </w: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1 educatore ; </w:t>
      </w:r>
      <w:r w:rsidRPr="00951BEB">
        <w:rPr>
          <w:rFonts w:ascii="Arial" w:hAnsi="Arial" w:cs="Arial"/>
          <w:color w:val="000000"/>
          <w:sz w:val="24"/>
          <w:szCs w:val="24"/>
        </w:rPr>
        <w:t>queste figure professionali dovranno avere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esperienza biennale condotta in servizi analoghi per conto di pubbliche amministrazioni,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con almeno 400 ore di servizio svolto da ciascuno e saranno impegnati nelle attività</w:t>
      </w:r>
      <w:r w:rsidR="007452B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previste per </w:t>
      </w:r>
      <w:r w:rsidR="00805046" w:rsidRPr="00951BEB">
        <w:rPr>
          <w:rFonts w:ascii="Arial" w:hAnsi="Arial" w:cs="Arial"/>
          <w:color w:val="000000"/>
          <w:sz w:val="24"/>
          <w:szCs w:val="24"/>
        </w:rPr>
        <w:t xml:space="preserve">il </w:t>
      </w:r>
      <w:r w:rsidR="00805046" w:rsidRPr="00951BEB">
        <w:rPr>
          <w:rFonts w:ascii="Arial" w:hAnsi="Arial" w:cs="Arial"/>
          <w:b/>
          <w:bCs/>
          <w:color w:val="000000"/>
          <w:sz w:val="24"/>
          <w:szCs w:val="24"/>
        </w:rPr>
        <w:t>SERVIZIO LUDOTECA – LABORATORI ANNESSI – CENTRO SOCIALE – SERVIZI ESTIVI  PER MINORI ,  BABY PLANET</w:t>
      </w:r>
      <w:r w:rsidR="004D782C" w:rsidRPr="00951BE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. </w:t>
      </w:r>
    </w:p>
    <w:p w:rsidR="00A218E6" w:rsidRPr="00951BEB" w:rsidRDefault="00A218E6" w:rsidP="007452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05046" w:rsidRPr="00951BEB" w:rsidRDefault="00AA6D76" w:rsidP="00A218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Per tutti i moduli la ditta dovrà proporre </w:t>
      </w: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ulteriori ore per il coordinamento che potranno essere</w:t>
      </w:r>
      <w:r w:rsidR="004D782C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svolte anche dallo stesso educatore in aggiunta alle ore da svolgere come educatore </w:t>
      </w:r>
      <w:r w:rsidRPr="00951BEB">
        <w:rPr>
          <w:rFonts w:ascii="Arial" w:hAnsi="Arial" w:cs="Arial"/>
          <w:color w:val="000000"/>
          <w:sz w:val="24"/>
          <w:szCs w:val="24"/>
        </w:rPr>
        <w:t>,</w:t>
      </w:r>
      <w:r w:rsidR="008232B4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il</w:t>
      </w:r>
      <w:r w:rsidR="004D782C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coordinatore dovrà avere 5 anni di esperienza di coordinamento in servizi analoghi. </w:t>
      </w:r>
    </w:p>
    <w:p w:rsidR="00AA6D76" w:rsidRPr="00951BEB" w:rsidRDefault="00AA6D76" w:rsidP="00A218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A propria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discrezione la ditta può avere comunque due diverse figure.</w:t>
      </w:r>
    </w:p>
    <w:p w:rsidR="00AA6D76" w:rsidRPr="00951BEB" w:rsidRDefault="00AA6D76" w:rsidP="00A218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Rispetto al</w:t>
      </w:r>
      <w:r w:rsidR="00805046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SERVIZIO INFORMACITTADINO  </w:t>
      </w:r>
      <w:r w:rsidR="00805046" w:rsidRPr="00951BEB">
        <w:rPr>
          <w:rFonts w:ascii="Arial" w:hAnsi="Arial" w:cs="Arial"/>
          <w:bCs/>
          <w:color w:val="000000"/>
          <w:sz w:val="24"/>
          <w:szCs w:val="24"/>
        </w:rPr>
        <w:t xml:space="preserve">la </w:t>
      </w:r>
      <w:r w:rsidRPr="00951BEB">
        <w:rPr>
          <w:rFonts w:ascii="Arial" w:hAnsi="Arial" w:cs="Arial"/>
          <w:color w:val="000000"/>
          <w:sz w:val="24"/>
          <w:szCs w:val="24"/>
        </w:rPr>
        <w:t>ditta dovrà avere disponibile un professionista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laureato in psicologia o pedagogia/scienze dell’educazione.</w:t>
      </w:r>
    </w:p>
    <w:p w:rsidR="00AA6D76" w:rsidRPr="00951BEB" w:rsidRDefault="00AA6D76" w:rsidP="00A218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Ogni eventuale variazione degli operatori dovrà essere tempestivamente comunicata all’Ufficio di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Servizio Sociale del Comune di </w:t>
      </w: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Sardara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 xml:space="preserve"> entro cinque giorni dalla stessa.</w:t>
      </w:r>
    </w:p>
    <w:p w:rsidR="00AA6D76" w:rsidRPr="00951BEB" w:rsidRDefault="00AA6D76" w:rsidP="00A218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L’aggiudicataria si impegna inoltre a:</w:t>
      </w:r>
    </w:p>
    <w:p w:rsidR="00A218E6" w:rsidRPr="00951BEB" w:rsidRDefault="00AA6D76" w:rsidP="00A218E6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garantire la continuità del servizio per tutta la durata dell’appalto e comunque secondo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quanto stabilito dal Comune;</w:t>
      </w:r>
    </w:p>
    <w:p w:rsidR="00A218E6" w:rsidRPr="00951BEB" w:rsidRDefault="00AA6D76" w:rsidP="00A218E6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provvedere di concerto con l’Ufficio di Servizio Sociale alla sospensione dal servizio di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quegli operatori ritenuti non idonei nell’espletamento del servizio e alla loro sostituzione,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entro e non oltre due giorni dalla sospensione stessa;</w:t>
      </w:r>
    </w:p>
    <w:p w:rsidR="00A218E6" w:rsidRPr="007C4D2D" w:rsidRDefault="00AA6D76" w:rsidP="00A218E6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consegnare mensilmente all’Ufficio di Servizio Sociale un rapporto dell’attività per quanto</w:t>
      </w:r>
      <w:r w:rsidR="007C4D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7C4D2D">
        <w:rPr>
          <w:rFonts w:ascii="Arial" w:hAnsi="Arial" w:cs="Arial"/>
          <w:color w:val="000000"/>
          <w:sz w:val="24"/>
          <w:szCs w:val="24"/>
        </w:rPr>
        <w:t>concerne i singoli servizi;</w:t>
      </w:r>
    </w:p>
    <w:p w:rsidR="00AA6D76" w:rsidRPr="00951BEB" w:rsidRDefault="00AA6D76" w:rsidP="00A218E6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fornire a tutti gli operatori un tesserino di riconoscimento.</w:t>
      </w:r>
    </w:p>
    <w:p w:rsidR="00A218E6" w:rsidRPr="00951BEB" w:rsidRDefault="00A218E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51BEB" w:rsidRDefault="00951BEB" w:rsidP="00951B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6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TIPOLOGIA DELLE PRESTAZIONI</w:t>
      </w:r>
    </w:p>
    <w:p w:rsidR="00A218E6" w:rsidRPr="00951BEB" w:rsidRDefault="00A218E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05046" w:rsidRPr="00951BEB" w:rsidRDefault="00805046" w:rsidP="00A218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bCs/>
          <w:color w:val="000000"/>
          <w:sz w:val="24"/>
          <w:szCs w:val="24"/>
        </w:rPr>
        <w:t>SERVIZIO LUDOTECA – LABORATORI ANNESSI</w:t>
      </w:r>
      <w:r w:rsidR="00A95393" w:rsidRPr="00951BE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bCs/>
          <w:color w:val="000000"/>
          <w:sz w:val="24"/>
          <w:szCs w:val="24"/>
        </w:rPr>
        <w:t xml:space="preserve">– SERVIZI </w:t>
      </w:r>
      <w:r w:rsidRPr="00951BEB">
        <w:rPr>
          <w:rFonts w:ascii="Arial" w:hAnsi="Arial" w:cs="Arial"/>
          <w:bCs/>
          <w:color w:val="000000"/>
          <w:sz w:val="24"/>
          <w:szCs w:val="24"/>
        </w:rPr>
        <w:tab/>
        <w:t>ESTIVI  PER MINORI ,  BABY PLANET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95393" w:rsidRPr="00951BEB" w:rsidRDefault="00A95393" w:rsidP="00A218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A6D76" w:rsidRPr="00951BEB" w:rsidRDefault="001603BC" w:rsidP="00A218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Tali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Servizi prev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edono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la realizzazione di attività ludico-ricreative, da svolgersi all’interno della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struttura comunale, ma anche all’apert</w:t>
      </w:r>
      <w:r w:rsidR="007C4D2D">
        <w:rPr>
          <w:rFonts w:ascii="Arial" w:hAnsi="Arial" w:cs="Arial"/>
          <w:color w:val="000000"/>
          <w:sz w:val="24"/>
          <w:szCs w:val="24"/>
        </w:rPr>
        <w:t>o (in piazza, nei giardini ,nelle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 scuole, ma anche per le vie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del centro storico, etc.). Tali attività varieranno a seconda del periodo e del contesto di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realizzazione, saranno attuate anche in collaborazione con la Scuola, la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lastRenderedPageBreak/>
        <w:t>Biblioteca Comunale e gli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altri servizi presenti sul territorio, coinvolgendo attivamente le diverse risorse informali presenti.</w:t>
      </w:r>
    </w:p>
    <w:p w:rsidR="00AA6D76" w:rsidRDefault="00AA6D76" w:rsidP="00A218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L’aggiudicataria si impegna ad </w:t>
      </w:r>
      <w:r w:rsidR="001603BC" w:rsidRPr="00951BEB">
        <w:rPr>
          <w:rFonts w:ascii="Arial" w:hAnsi="Arial" w:cs="Arial"/>
          <w:color w:val="000000"/>
          <w:sz w:val="24"/>
          <w:szCs w:val="24"/>
        </w:rPr>
        <w:t xml:space="preserve">effettuare le prestazioni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con</w:t>
      </w:r>
      <w:r w:rsidR="004D782C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le modalità previste dalle disposizioni</w:t>
      </w:r>
      <w:r w:rsidR="001603BC" w:rsidRPr="00951BEB">
        <w:rPr>
          <w:rFonts w:ascii="Arial" w:hAnsi="Arial" w:cs="Arial"/>
          <w:color w:val="000000"/>
          <w:sz w:val="24"/>
          <w:szCs w:val="24"/>
        </w:rPr>
        <w:t xml:space="preserve"> di cui sopra da attuarsi con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tre</w:t>
      </w:r>
      <w:r w:rsidR="001603BC" w:rsidRPr="00951BEB">
        <w:rPr>
          <w:rFonts w:ascii="Arial" w:hAnsi="Arial" w:cs="Arial"/>
          <w:color w:val="000000"/>
          <w:sz w:val="24"/>
          <w:szCs w:val="24"/>
        </w:rPr>
        <w:t xml:space="preserve"> diversi</w:t>
      </w:r>
      <w:r w:rsidR="004770B6" w:rsidRPr="00951BEB">
        <w:rPr>
          <w:rFonts w:ascii="Arial" w:hAnsi="Arial" w:cs="Arial"/>
          <w:color w:val="000000"/>
          <w:sz w:val="24"/>
          <w:szCs w:val="24"/>
        </w:rPr>
        <w:t xml:space="preserve"> moduli</w:t>
      </w:r>
      <w:r w:rsidRPr="00951BEB">
        <w:rPr>
          <w:rFonts w:ascii="Arial" w:hAnsi="Arial" w:cs="Arial"/>
          <w:color w:val="000000"/>
          <w:sz w:val="24"/>
          <w:szCs w:val="24"/>
        </w:rPr>
        <w:t>:</w:t>
      </w:r>
    </w:p>
    <w:p w:rsidR="00951BEB" w:rsidRPr="00951BEB" w:rsidRDefault="00951BEB" w:rsidP="00A218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603BC" w:rsidRPr="00951BEB" w:rsidRDefault="00AA6D76" w:rsidP="001603BC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Ludoteca invernale : destinato ai bambini dai 6 a 12 anni ( sino alla 1° media compresa)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presso i locali della Ludoteca in Via</w:t>
      </w:r>
      <w:r w:rsidR="001603BC" w:rsidRPr="00951BEB">
        <w:rPr>
          <w:rFonts w:ascii="Arial" w:hAnsi="Arial" w:cs="Arial"/>
          <w:color w:val="000000"/>
          <w:sz w:val="24"/>
          <w:szCs w:val="24"/>
        </w:rPr>
        <w:t xml:space="preserve"> Vittorio Emanuele </w:t>
      </w:r>
      <w:proofErr w:type="spellStart"/>
      <w:r w:rsidR="001603BC" w:rsidRPr="00951BEB">
        <w:rPr>
          <w:rFonts w:ascii="Arial" w:hAnsi="Arial" w:cs="Arial"/>
          <w:color w:val="000000"/>
          <w:sz w:val="24"/>
          <w:szCs w:val="24"/>
        </w:rPr>
        <w:t>III°</w:t>
      </w:r>
      <w:proofErr w:type="spellEnd"/>
      <w:r w:rsidR="001603BC" w:rsidRPr="00951BEB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1603BC" w:rsidRPr="00951BEB">
        <w:rPr>
          <w:rFonts w:ascii="Arial" w:hAnsi="Arial" w:cs="Arial"/>
          <w:color w:val="000000"/>
          <w:sz w:val="24"/>
          <w:szCs w:val="24"/>
        </w:rPr>
        <w:t>N°</w:t>
      </w:r>
      <w:proofErr w:type="spellEnd"/>
      <w:r w:rsidR="001603BC" w:rsidRPr="00951BEB">
        <w:rPr>
          <w:rFonts w:ascii="Arial" w:hAnsi="Arial" w:cs="Arial"/>
          <w:color w:val="000000"/>
          <w:sz w:val="24"/>
          <w:szCs w:val="24"/>
        </w:rPr>
        <w:t xml:space="preserve"> 27, e </w:t>
      </w:r>
      <w:r w:rsidRPr="00951BEB">
        <w:rPr>
          <w:rFonts w:ascii="Arial" w:hAnsi="Arial" w:cs="Arial"/>
          <w:color w:val="000000"/>
          <w:sz w:val="24"/>
          <w:szCs w:val="24"/>
        </w:rPr>
        <w:t>prevede incontri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settimanali invernali</w:t>
      </w:r>
      <w:r w:rsidR="000A23C1">
        <w:rPr>
          <w:rFonts w:ascii="Arial" w:hAnsi="Arial" w:cs="Arial"/>
          <w:color w:val="000000"/>
          <w:sz w:val="24"/>
          <w:szCs w:val="24"/>
        </w:rPr>
        <w:t>/laboratori nelle scuole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, dal mese di </w:t>
      </w:r>
      <w:r w:rsidR="001603BC" w:rsidRPr="00951BEB">
        <w:rPr>
          <w:rFonts w:ascii="Arial" w:hAnsi="Arial" w:cs="Arial"/>
          <w:color w:val="000000"/>
          <w:sz w:val="24"/>
          <w:szCs w:val="24"/>
        </w:rPr>
        <w:t xml:space="preserve">Febbraio 2017 a dicembre </w:t>
      </w:r>
      <w:r w:rsidRPr="00951BEB">
        <w:rPr>
          <w:rFonts w:ascii="Arial" w:hAnsi="Arial" w:cs="Arial"/>
          <w:color w:val="000000"/>
          <w:sz w:val="24"/>
          <w:szCs w:val="24"/>
        </w:rPr>
        <w:t>201</w:t>
      </w:r>
      <w:r w:rsidR="004D782C" w:rsidRPr="00951BEB">
        <w:rPr>
          <w:rFonts w:ascii="Arial" w:hAnsi="Arial" w:cs="Arial"/>
          <w:color w:val="000000"/>
          <w:sz w:val="24"/>
          <w:szCs w:val="24"/>
        </w:rPr>
        <w:t>8</w:t>
      </w:r>
      <w:r w:rsidR="001603BC" w:rsidRPr="00951BEB">
        <w:rPr>
          <w:rFonts w:ascii="Arial" w:hAnsi="Arial" w:cs="Arial"/>
          <w:color w:val="000000"/>
          <w:sz w:val="24"/>
          <w:szCs w:val="24"/>
        </w:rPr>
        <w:t>;</w:t>
      </w:r>
      <w:r w:rsidR="004D782C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603BC" w:rsidRPr="00951BEB" w:rsidRDefault="001603BC" w:rsidP="001603BC">
      <w:pPr>
        <w:pStyle w:val="Paragrafoelenco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color w:val="000000"/>
          <w:sz w:val="24"/>
          <w:szCs w:val="24"/>
        </w:rPr>
      </w:pPr>
    </w:p>
    <w:p w:rsidR="001603BC" w:rsidRPr="00951BEB" w:rsidRDefault="004D782C" w:rsidP="001603BC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Servizio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 estiv</w:t>
      </w:r>
      <w:r w:rsidRPr="00951BEB">
        <w:rPr>
          <w:rFonts w:ascii="Arial" w:hAnsi="Arial" w:cs="Arial"/>
          <w:color w:val="000000"/>
          <w:sz w:val="24"/>
          <w:szCs w:val="24"/>
        </w:rPr>
        <w:t>o minori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 : destinato ai bambini dai 6 a 12 anni ( sino alla 1° media compresa) </w:t>
      </w:r>
      <w:r w:rsidR="001603BC" w:rsidRPr="00951BEB">
        <w:rPr>
          <w:rFonts w:ascii="Arial" w:hAnsi="Arial" w:cs="Arial"/>
          <w:color w:val="000000"/>
          <w:sz w:val="24"/>
          <w:szCs w:val="24"/>
        </w:rPr>
        <w:t>presso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1603BC" w:rsidRPr="00951BEB">
        <w:rPr>
          <w:rFonts w:ascii="Arial" w:hAnsi="Arial" w:cs="Arial"/>
          <w:color w:val="000000"/>
          <w:sz w:val="24"/>
          <w:szCs w:val="24"/>
        </w:rPr>
        <w:t xml:space="preserve">i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locali della Ludoteca in Via Vittorio Emanuele </w:t>
      </w:r>
      <w:proofErr w:type="spellStart"/>
      <w:r w:rsidR="00AA6D76" w:rsidRPr="00951BEB">
        <w:rPr>
          <w:rFonts w:ascii="Arial" w:hAnsi="Arial" w:cs="Arial"/>
          <w:color w:val="000000"/>
          <w:sz w:val="24"/>
          <w:szCs w:val="24"/>
        </w:rPr>
        <w:t>III°</w:t>
      </w:r>
      <w:proofErr w:type="spellEnd"/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AA6D76" w:rsidRPr="00951BEB">
        <w:rPr>
          <w:rFonts w:ascii="Arial" w:hAnsi="Arial" w:cs="Arial"/>
          <w:color w:val="000000"/>
          <w:sz w:val="24"/>
          <w:szCs w:val="24"/>
        </w:rPr>
        <w:t>N°</w:t>
      </w:r>
      <w:proofErr w:type="spellEnd"/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 2</w:t>
      </w:r>
      <w:r w:rsidR="001603BC" w:rsidRPr="00951BEB">
        <w:rPr>
          <w:rFonts w:ascii="Arial" w:hAnsi="Arial" w:cs="Arial"/>
          <w:color w:val="000000"/>
          <w:sz w:val="24"/>
          <w:szCs w:val="24"/>
        </w:rPr>
        <w:t>7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 e nelle varie strutture comunali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(parchi e giardini) </w:t>
      </w:r>
      <w:r w:rsidR="001603BC" w:rsidRPr="00951BEB">
        <w:rPr>
          <w:rFonts w:ascii="Arial" w:hAnsi="Arial" w:cs="Arial"/>
          <w:color w:val="000000"/>
          <w:sz w:val="24"/>
          <w:szCs w:val="24"/>
        </w:rPr>
        <w:t xml:space="preserve">e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prevede l’apertura estiva </w:t>
      </w:r>
      <w:r w:rsidR="001603BC" w:rsidRPr="00951BEB">
        <w:rPr>
          <w:rFonts w:ascii="Arial" w:hAnsi="Arial" w:cs="Arial"/>
          <w:color w:val="000000"/>
          <w:sz w:val="24"/>
          <w:szCs w:val="24"/>
        </w:rPr>
        <w:t xml:space="preserve">per cinque giorni settimanali,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con un</w:t>
      </w:r>
      <w:r w:rsidR="00A218E6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orario dalle 08,30 alle 12,30 </w:t>
      </w:r>
      <w:r w:rsidR="001603BC" w:rsidRPr="00951BEB">
        <w:rPr>
          <w:rFonts w:ascii="Arial" w:hAnsi="Arial" w:cs="Arial"/>
          <w:color w:val="000000"/>
          <w:sz w:val="24"/>
          <w:szCs w:val="24"/>
        </w:rPr>
        <w:t xml:space="preserve">,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per 7 settimane</w:t>
      </w:r>
      <w:r w:rsidR="001603BC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;</w:t>
      </w:r>
    </w:p>
    <w:p w:rsidR="001603BC" w:rsidRPr="00951BEB" w:rsidRDefault="001603BC" w:rsidP="001603BC">
      <w:pPr>
        <w:pStyle w:val="Paragrafoelenco"/>
        <w:rPr>
          <w:rFonts w:ascii="Arial" w:hAnsi="Arial" w:cs="Arial"/>
          <w:color w:val="000000"/>
          <w:sz w:val="24"/>
          <w:szCs w:val="24"/>
        </w:rPr>
      </w:pPr>
    </w:p>
    <w:p w:rsidR="00A218E6" w:rsidRPr="00951BEB" w:rsidRDefault="004D782C" w:rsidP="001603BC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S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ervizio Baby </w:t>
      </w:r>
      <w:proofErr w:type="spellStart"/>
      <w:r w:rsidR="00AA6D76" w:rsidRPr="00951BEB">
        <w:rPr>
          <w:rFonts w:ascii="Arial" w:hAnsi="Arial" w:cs="Arial"/>
          <w:color w:val="000000"/>
          <w:sz w:val="24"/>
          <w:szCs w:val="24"/>
        </w:rPr>
        <w:t>Planet</w:t>
      </w:r>
      <w:proofErr w:type="spellEnd"/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 : destinato ai bambini dai </w:t>
      </w:r>
      <w:r w:rsidR="001603BC" w:rsidRPr="00951BEB">
        <w:rPr>
          <w:rFonts w:ascii="Arial" w:hAnsi="Arial" w:cs="Arial"/>
          <w:color w:val="000000"/>
          <w:sz w:val="24"/>
          <w:szCs w:val="24"/>
        </w:rPr>
        <w:t>3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 anni  ai </w:t>
      </w:r>
      <w:r w:rsidR="001603BC" w:rsidRPr="00951BEB">
        <w:rPr>
          <w:rFonts w:ascii="Arial" w:hAnsi="Arial" w:cs="Arial"/>
          <w:color w:val="000000"/>
          <w:sz w:val="24"/>
          <w:szCs w:val="24"/>
        </w:rPr>
        <w:t>6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 anni e si svolge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presso i locali della scuola dell’infanzia in Via Calabria, 2 </w:t>
      </w:r>
      <w:r w:rsidR="001603BC" w:rsidRPr="00951BEB">
        <w:rPr>
          <w:rFonts w:ascii="Arial" w:hAnsi="Arial" w:cs="Arial"/>
          <w:color w:val="000000"/>
          <w:sz w:val="24"/>
          <w:szCs w:val="24"/>
        </w:rPr>
        <w:t xml:space="preserve">,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nel periodo estivo articolato in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un’apertura per quattro ore al giorno , per 5 giorni a settimana , per </w:t>
      </w:r>
      <w:r w:rsidRPr="00951BEB">
        <w:rPr>
          <w:rFonts w:ascii="Arial" w:hAnsi="Arial" w:cs="Arial"/>
          <w:color w:val="000000"/>
          <w:sz w:val="24"/>
          <w:szCs w:val="24"/>
        </w:rPr>
        <w:t>4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 settimane;</w:t>
      </w:r>
    </w:p>
    <w:p w:rsidR="00A218E6" w:rsidRPr="00951BEB" w:rsidRDefault="00A218E6" w:rsidP="00A218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F6135" w:rsidRPr="00951BEB" w:rsidRDefault="00AA6D76" w:rsidP="008232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Tutte le attività relative al progetto dell’appalto, compatibilmente con l’età dei bambini , dovranno</w:t>
      </w:r>
      <w:r w:rsidR="003F6135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avere tematiche specifiche individuate fra gli obiettivi strategici dell’amministrazione</w:t>
      </w:r>
      <w:r w:rsidR="003F6135" w:rsidRPr="00951BEB">
        <w:rPr>
          <w:rFonts w:ascii="Arial" w:hAnsi="Arial" w:cs="Arial"/>
          <w:color w:val="000000"/>
          <w:sz w:val="24"/>
          <w:szCs w:val="24"/>
        </w:rPr>
        <w:t xml:space="preserve"> (Educazione ambientale, interculturalità; Educazione ad una sana alimentazione; Educazione alla lettura e alla musica; Valorizzazione e diffusione della lingua Sarda).</w:t>
      </w:r>
    </w:p>
    <w:p w:rsidR="008232B4" w:rsidRPr="00951BEB" w:rsidRDefault="00AA6D76" w:rsidP="00A218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Compete inoltre all’aggiudicataria:</w:t>
      </w:r>
    </w:p>
    <w:p w:rsidR="00AA6D76" w:rsidRPr="00951BEB" w:rsidRDefault="00AA6D76" w:rsidP="00A95393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La programmazione delle attività relative ai predetti moduli concordata con l’Ufficio di</w:t>
      </w:r>
      <w:r w:rsidR="003F6135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Servizio Sociale, organizzando diversi momenti di incontro nell’arco della durata</w:t>
      </w:r>
      <w:r w:rsidR="003F6135" w:rsidRPr="00951BEB">
        <w:rPr>
          <w:rFonts w:ascii="Arial" w:hAnsi="Arial" w:cs="Arial"/>
          <w:color w:val="000000"/>
          <w:sz w:val="24"/>
          <w:szCs w:val="24"/>
        </w:rPr>
        <w:t xml:space="preserve"> dell’appalto;</w:t>
      </w:r>
    </w:p>
    <w:p w:rsidR="00AA6D76" w:rsidRPr="00951BEB" w:rsidRDefault="00AA6D76" w:rsidP="00A95393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L’attività di monitoraggio </w:t>
      </w:r>
      <w:r w:rsidR="008232B4" w:rsidRPr="00951BEB">
        <w:rPr>
          <w:rFonts w:ascii="Arial" w:hAnsi="Arial" w:cs="Arial"/>
          <w:color w:val="000000"/>
          <w:sz w:val="24"/>
          <w:szCs w:val="24"/>
        </w:rPr>
        <w:t xml:space="preserve">che </w:t>
      </w:r>
      <w:r w:rsidRPr="00951BEB">
        <w:rPr>
          <w:rFonts w:ascii="Arial" w:hAnsi="Arial" w:cs="Arial"/>
          <w:color w:val="000000"/>
          <w:sz w:val="24"/>
          <w:szCs w:val="24"/>
        </w:rPr>
        <w:t>dovrà essere improntata</w:t>
      </w:r>
      <w:r w:rsidR="00A95393" w:rsidRPr="00951BEB">
        <w:rPr>
          <w:rFonts w:ascii="Arial" w:hAnsi="Arial" w:cs="Arial"/>
          <w:color w:val="000000"/>
          <w:sz w:val="24"/>
          <w:szCs w:val="24"/>
        </w:rPr>
        <w:t xml:space="preserve"> anche alla rilevazione di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situazioni</w:t>
      </w:r>
      <w:r w:rsidR="00A95393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di bisogno, individuali e collettive, ad una lettura socio-culturale del territorio da fornire al</w:t>
      </w:r>
      <w:r w:rsidR="00A95393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Comune per la predisposizione di ulteriori servizi.</w:t>
      </w:r>
    </w:p>
    <w:p w:rsidR="004770B6" w:rsidRPr="00951BEB" w:rsidRDefault="004770B6" w:rsidP="003F6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A6D76" w:rsidRPr="00951BEB" w:rsidRDefault="00AA6D76" w:rsidP="003F6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CENTRO SOCIALE</w:t>
      </w:r>
    </w:p>
    <w:p w:rsidR="00AA6D76" w:rsidRPr="00951BEB" w:rsidRDefault="00AA6D76" w:rsidP="003F61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Il Servizio prevede:</w:t>
      </w:r>
    </w:p>
    <w:p w:rsidR="00A95393" w:rsidRPr="00951BEB" w:rsidRDefault="00AA6D76" w:rsidP="003F6135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Momenti di aggregazione sociale per </w:t>
      </w:r>
      <w:r w:rsidR="00086ABF">
        <w:rPr>
          <w:rFonts w:ascii="Arial" w:hAnsi="Arial" w:cs="Arial"/>
          <w:color w:val="000000"/>
          <w:sz w:val="24"/>
          <w:szCs w:val="24"/>
        </w:rPr>
        <w:t xml:space="preserve">famiglie e </w:t>
      </w:r>
      <w:r w:rsidRPr="00951BEB">
        <w:rPr>
          <w:rFonts w:ascii="Arial" w:hAnsi="Arial" w:cs="Arial"/>
          <w:color w:val="000000"/>
          <w:sz w:val="24"/>
          <w:szCs w:val="24"/>
        </w:rPr>
        <w:t>anziani;</w:t>
      </w:r>
    </w:p>
    <w:p w:rsidR="00AA6D76" w:rsidRPr="00951BEB" w:rsidRDefault="00AA6D76" w:rsidP="003F6135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Supporto alle commissioni pari opportunità e con</w:t>
      </w:r>
      <w:r w:rsidR="004D782C" w:rsidRPr="00951BEB">
        <w:rPr>
          <w:rFonts w:ascii="Arial" w:hAnsi="Arial" w:cs="Arial"/>
          <w:color w:val="000000"/>
          <w:sz w:val="24"/>
          <w:szCs w:val="24"/>
        </w:rPr>
        <w:t>siglio comunale ragazzi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e consulta degli anziani.</w:t>
      </w:r>
    </w:p>
    <w:p w:rsidR="00A95393" w:rsidRPr="00951BEB" w:rsidRDefault="00A95393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SERVIZIO INFORMA CITTADINO</w:t>
      </w:r>
    </w:p>
    <w:p w:rsidR="00AA6D76" w:rsidRPr="00951BEB" w:rsidRDefault="00AA6D76" w:rsidP="00854C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Il Servizio prevede di fornire informazioni riguardo il lavoro, formazione, impresa, sociale e tempo</w:t>
      </w:r>
      <w:r w:rsidR="00854C49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libero, attraverso attività di sportello, rete telematica, seminari e convegni. Lo stesso è rivolto a</w:t>
      </w:r>
      <w:r w:rsidR="00854C49" w:rsidRPr="00951BEB">
        <w:rPr>
          <w:rFonts w:ascii="Arial" w:hAnsi="Arial" w:cs="Arial"/>
          <w:color w:val="000000"/>
          <w:sz w:val="24"/>
          <w:szCs w:val="24"/>
        </w:rPr>
        <w:t xml:space="preserve"> giovani e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adulti che ne hanno necessità.</w:t>
      </w:r>
    </w:p>
    <w:p w:rsidR="00AA6D76" w:rsidRDefault="00AA6D76" w:rsidP="00854C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Per questo servizio si dovranno garantire 1</w:t>
      </w:r>
      <w:r w:rsidR="004D782C" w:rsidRPr="00951BEB">
        <w:rPr>
          <w:rFonts w:ascii="Arial" w:hAnsi="Arial" w:cs="Arial"/>
          <w:color w:val="000000"/>
          <w:sz w:val="24"/>
          <w:szCs w:val="24"/>
        </w:rPr>
        <w:t>0</w:t>
      </w:r>
      <w:r w:rsidR="00854C49" w:rsidRPr="00951BEB">
        <w:rPr>
          <w:rFonts w:ascii="Arial" w:hAnsi="Arial" w:cs="Arial"/>
          <w:color w:val="000000"/>
          <w:sz w:val="24"/>
          <w:szCs w:val="24"/>
        </w:rPr>
        <w:t xml:space="preserve"> ore </w:t>
      </w:r>
      <w:r w:rsidR="008232B4" w:rsidRPr="00951BEB">
        <w:rPr>
          <w:rFonts w:ascii="Arial" w:hAnsi="Arial" w:cs="Arial"/>
          <w:color w:val="000000"/>
          <w:sz w:val="24"/>
          <w:szCs w:val="24"/>
        </w:rPr>
        <w:t xml:space="preserve">di </w:t>
      </w:r>
      <w:r w:rsidR="00854C49" w:rsidRPr="00951BEB">
        <w:rPr>
          <w:rFonts w:ascii="Arial" w:hAnsi="Arial" w:cs="Arial"/>
          <w:color w:val="000000"/>
          <w:sz w:val="24"/>
          <w:szCs w:val="24"/>
        </w:rPr>
        <w:t xml:space="preserve">apertura al pubblico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su almeno</w:t>
      </w:r>
      <w:r w:rsidR="00854C49" w:rsidRPr="00951BEB">
        <w:rPr>
          <w:rFonts w:ascii="Arial" w:hAnsi="Arial" w:cs="Arial"/>
          <w:color w:val="000000"/>
          <w:sz w:val="24"/>
          <w:szCs w:val="24"/>
        </w:rPr>
        <w:t xml:space="preserve"> tre giorni a settimana</w:t>
      </w:r>
      <w:r w:rsidRPr="00951BEB">
        <w:rPr>
          <w:rFonts w:ascii="Arial" w:hAnsi="Arial" w:cs="Arial"/>
          <w:color w:val="000000"/>
          <w:sz w:val="24"/>
          <w:szCs w:val="24"/>
        </w:rPr>
        <w:t>.</w:t>
      </w:r>
    </w:p>
    <w:p w:rsidR="00E43139" w:rsidRPr="00951BEB" w:rsidRDefault="00E43139" w:rsidP="00854C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95393" w:rsidRPr="00951BEB" w:rsidRDefault="00A95393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51BEB" w:rsidRDefault="00951BEB" w:rsidP="00951B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7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QUADRO ECONOMICO </w:t>
      </w:r>
      <w:proofErr w:type="spellStart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DI</w:t>
      </w:r>
      <w:proofErr w:type="spellEnd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RIFERIMENTO</w:t>
      </w:r>
    </w:p>
    <w:p w:rsidR="00AA6D76" w:rsidRPr="00951BEB" w:rsidRDefault="00AA6D76" w:rsidP="00951B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In relazione agli obiettivi che la stazione appaltante si prefigge il quadro economico è il seguente.</w:t>
      </w:r>
    </w:p>
    <w:p w:rsidR="00854C49" w:rsidRPr="00951BEB" w:rsidRDefault="00854C49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Operatori:</w:t>
      </w:r>
    </w:p>
    <w:p w:rsidR="004B420E" w:rsidRPr="00951BEB" w:rsidRDefault="00AA6D76" w:rsidP="004B420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Ludotecario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>/animatore &gt; costo orario €. 20,00 + IVA</w:t>
      </w:r>
    </w:p>
    <w:p w:rsidR="004B420E" w:rsidRPr="00951BEB" w:rsidRDefault="00AA6D76" w:rsidP="004B420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Educatore professionale &gt; costo orario €. 23,00 + IVA</w:t>
      </w:r>
    </w:p>
    <w:p w:rsidR="004B420E" w:rsidRPr="00951BEB" w:rsidRDefault="00AA6D76" w:rsidP="004B420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Coordinatore – Assistente </w:t>
      </w: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Soc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 xml:space="preserve">/Pedagogista-Educatore </w:t>
      </w: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Prof.le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 xml:space="preserve"> / Psicologo costo orario 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€</w:t>
      </w:r>
      <w:r w:rsidR="008904D4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26,00 + IVA</w:t>
      </w:r>
    </w:p>
    <w:p w:rsidR="00AA6D76" w:rsidRPr="00951BEB" w:rsidRDefault="00AA6D76" w:rsidP="004B420E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Operatore </w:t>
      </w: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InformaCittadino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 xml:space="preserve"> &gt; costo orario €. 24,00 + IVA</w:t>
      </w:r>
    </w:p>
    <w:p w:rsidR="004B420E" w:rsidRPr="00951BEB" w:rsidRDefault="004B420E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B420E" w:rsidRPr="00951BEB" w:rsidRDefault="00AA6D76" w:rsidP="004B42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Materiali</w:t>
      </w:r>
      <w:r w:rsidR="00B01133" w:rsidRPr="00951BEB">
        <w:rPr>
          <w:rFonts w:ascii="Arial" w:hAnsi="Arial" w:cs="Arial"/>
          <w:b/>
          <w:bCs/>
          <w:color w:val="000000"/>
          <w:sz w:val="24"/>
          <w:szCs w:val="24"/>
        </w:rPr>
        <w:t>/pulizia e coordinamento servizi estivi</w:t>
      </w:r>
      <w:r w:rsidR="008232B4" w:rsidRPr="00951BEB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B01133" w:rsidRPr="00951BEB" w:rsidRDefault="004B420E" w:rsidP="008232B4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€. 2.630,00 ( annui ) relativo a  </w:t>
      </w:r>
      <w:r w:rsidR="00B01133" w:rsidRPr="00951BEB">
        <w:rPr>
          <w:rFonts w:ascii="Arial" w:hAnsi="Arial" w:cs="Arial"/>
          <w:color w:val="000000"/>
          <w:sz w:val="24"/>
          <w:szCs w:val="24"/>
        </w:rPr>
        <w:t xml:space="preserve">Materiale /Pulizia ( solo dei locali destinati al baby </w:t>
      </w:r>
      <w:proofErr w:type="spellStart"/>
      <w:r w:rsidR="00B01133" w:rsidRPr="00951BEB">
        <w:rPr>
          <w:rFonts w:ascii="Arial" w:hAnsi="Arial" w:cs="Arial"/>
          <w:color w:val="000000"/>
          <w:sz w:val="24"/>
          <w:szCs w:val="24"/>
        </w:rPr>
        <w:t>planet</w:t>
      </w:r>
      <w:proofErr w:type="spellEnd"/>
      <w:r w:rsidR="00B01133" w:rsidRPr="00951BEB">
        <w:rPr>
          <w:rFonts w:ascii="Arial" w:hAnsi="Arial" w:cs="Arial"/>
          <w:color w:val="000000"/>
          <w:sz w:val="24"/>
          <w:szCs w:val="24"/>
        </w:rPr>
        <w:t xml:space="preserve"> )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e </w:t>
      </w:r>
      <w:r w:rsidR="00B01133" w:rsidRPr="00951BEB">
        <w:rPr>
          <w:rFonts w:ascii="Arial" w:hAnsi="Arial" w:cs="Arial"/>
          <w:color w:val="000000"/>
          <w:sz w:val="24"/>
          <w:szCs w:val="24"/>
        </w:rPr>
        <w:t>coordinamento per i servizi estivi</w:t>
      </w:r>
      <w:r w:rsidRPr="00951BEB">
        <w:rPr>
          <w:rFonts w:ascii="Arial" w:hAnsi="Arial" w:cs="Arial"/>
          <w:color w:val="000000"/>
          <w:sz w:val="24"/>
          <w:szCs w:val="24"/>
        </w:rPr>
        <w:t>.</w:t>
      </w:r>
      <w:r w:rsidR="00B01133" w:rsidRPr="00951BE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Pertanto la relativa fatturazione, anche nel caso di acquisto materiali dovrà prevedere la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dicitura “</w:t>
      </w:r>
      <w:r w:rsidR="00F7208C" w:rsidRPr="00951BEB">
        <w:rPr>
          <w:rFonts w:ascii="Arial" w:hAnsi="Arial" w:cs="Arial"/>
          <w:color w:val="000000"/>
          <w:sz w:val="24"/>
          <w:szCs w:val="24"/>
        </w:rPr>
        <w:t xml:space="preserve">servizio ludoteca-baby </w:t>
      </w:r>
      <w:proofErr w:type="spellStart"/>
      <w:r w:rsidR="00F7208C" w:rsidRPr="00951BEB">
        <w:rPr>
          <w:rFonts w:ascii="Arial" w:hAnsi="Arial" w:cs="Arial"/>
          <w:color w:val="000000"/>
          <w:sz w:val="24"/>
          <w:szCs w:val="24"/>
        </w:rPr>
        <w:t>planet</w:t>
      </w:r>
      <w:proofErr w:type="spellEnd"/>
      <w:r w:rsidR="00F7208C" w:rsidRPr="00951BEB">
        <w:rPr>
          <w:rFonts w:ascii="Arial" w:hAnsi="Arial" w:cs="Arial"/>
          <w:color w:val="000000"/>
          <w:sz w:val="24"/>
          <w:szCs w:val="24"/>
        </w:rPr>
        <w:t xml:space="preserve"> /</w:t>
      </w:r>
      <w:r w:rsidRPr="00951BEB">
        <w:rPr>
          <w:rFonts w:ascii="Arial" w:hAnsi="Arial" w:cs="Arial"/>
          <w:color w:val="000000"/>
          <w:sz w:val="24"/>
          <w:szCs w:val="24"/>
        </w:rPr>
        <w:t>centro sociale”.</w:t>
      </w:r>
    </w:p>
    <w:p w:rsidR="00AA6D76" w:rsidRPr="00951BEB" w:rsidRDefault="0072565F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Le pulizie dovranno essere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svolt</w:t>
      </w:r>
      <w:r w:rsidRPr="00951BEB">
        <w:rPr>
          <w:rFonts w:ascii="Arial" w:hAnsi="Arial" w:cs="Arial"/>
          <w:color w:val="000000"/>
          <w:sz w:val="24"/>
          <w:szCs w:val="24"/>
        </w:rPr>
        <w:t>e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 dopo l’orario di servizio e tutti i prodotti per la pulizia degli ambienti ed il relativo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servizio sono a carico della ditta. Si precisa che l’acquisto dei materiali deve essere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preventivamente autorizzato dal Responsabile del Servizio e che le eventuali economie possono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essere convertite in ore di servizio degli operatori per tutti i servizi.</w:t>
      </w:r>
    </w:p>
    <w:p w:rsidR="004D782C" w:rsidRPr="00951BEB" w:rsidRDefault="004D782C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7208C" w:rsidRPr="00951BEB" w:rsidRDefault="00F7208C" w:rsidP="00F720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Materiali  servizi </w:t>
      </w:r>
      <w:proofErr w:type="spellStart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informacittadino</w:t>
      </w:r>
      <w:proofErr w:type="spellEnd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AA6D76" w:rsidRPr="00951BEB" w:rsidRDefault="00AA6D76" w:rsidP="00F7208C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Cs/>
          <w:color w:val="000000"/>
          <w:sz w:val="24"/>
          <w:szCs w:val="24"/>
        </w:rPr>
        <w:t xml:space="preserve">€ </w:t>
      </w:r>
      <w:r w:rsidR="00DA0519" w:rsidRPr="00951BEB">
        <w:rPr>
          <w:rFonts w:ascii="Arial" w:hAnsi="Arial" w:cs="Arial"/>
          <w:bCs/>
          <w:color w:val="000000"/>
          <w:sz w:val="24"/>
          <w:szCs w:val="24"/>
        </w:rPr>
        <w:t xml:space="preserve"> 2</w:t>
      </w:r>
      <w:r w:rsidR="004B420E" w:rsidRPr="00951BEB">
        <w:rPr>
          <w:rFonts w:ascii="Arial" w:hAnsi="Arial" w:cs="Arial"/>
          <w:bCs/>
          <w:color w:val="000000"/>
          <w:sz w:val="24"/>
          <w:szCs w:val="24"/>
        </w:rPr>
        <w:t>.</w:t>
      </w:r>
      <w:r w:rsidR="00DA0519" w:rsidRPr="00951BEB">
        <w:rPr>
          <w:rFonts w:ascii="Arial" w:hAnsi="Arial" w:cs="Arial"/>
          <w:bCs/>
          <w:color w:val="000000"/>
          <w:sz w:val="24"/>
          <w:szCs w:val="24"/>
        </w:rPr>
        <w:t>000</w:t>
      </w:r>
      <w:r w:rsidRPr="00951BEB">
        <w:rPr>
          <w:rFonts w:ascii="Arial" w:hAnsi="Arial" w:cs="Arial"/>
          <w:bCs/>
          <w:color w:val="000000"/>
          <w:sz w:val="24"/>
          <w:szCs w:val="24"/>
        </w:rPr>
        <w:t>,00 annuo (</w:t>
      </w:r>
      <w:proofErr w:type="spellStart"/>
      <w:r w:rsidRPr="00951BEB">
        <w:rPr>
          <w:rFonts w:ascii="Arial" w:hAnsi="Arial" w:cs="Arial"/>
          <w:bCs/>
          <w:color w:val="000000"/>
          <w:sz w:val="24"/>
          <w:szCs w:val="24"/>
        </w:rPr>
        <w:t>max</w:t>
      </w:r>
      <w:proofErr w:type="spellEnd"/>
      <w:r w:rsidRPr="00951BEB">
        <w:rPr>
          <w:rFonts w:ascii="Arial" w:hAnsi="Arial" w:cs="Arial"/>
          <w:bCs/>
          <w:color w:val="000000"/>
          <w:sz w:val="24"/>
          <w:szCs w:val="24"/>
        </w:rPr>
        <w:t xml:space="preserve"> spendibile)</w:t>
      </w:r>
    </w:p>
    <w:p w:rsidR="00F7208C" w:rsidRPr="00951BEB" w:rsidRDefault="00F7208C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AD1B44" w:rsidRPr="00951BEB" w:rsidRDefault="00AD1B44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Cs/>
          <w:color w:val="000000"/>
          <w:sz w:val="24"/>
          <w:szCs w:val="24"/>
        </w:rPr>
        <w:t xml:space="preserve">Le eventuali somme disponibili possono essere convertite in ore di servizio dell’operatore. </w:t>
      </w:r>
    </w:p>
    <w:p w:rsidR="0072565F" w:rsidRPr="00951BEB" w:rsidRDefault="0072565F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6822" w:rsidRDefault="00CE6822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8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OFFERTE MIGLIORATIVE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La ditta potrà presentare altri servizi migliorativi quali ad esempio inserire altre figure professionali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di supporto, proporre gite, ulteriori laboratori ecc. Le offerte migliorative saranno a totale carico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della ditta e dovranno essere dettagliate secondo le modalità previste dal Bando di Gara.</w:t>
      </w:r>
    </w:p>
    <w:p w:rsidR="004B420E" w:rsidRPr="00951BEB" w:rsidRDefault="004B420E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6822" w:rsidRDefault="00CE6822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9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COORDINAMENTO VERIFICHE E CONTROLLI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Al personale dell’Ufficio di Servizio Sociale del Comune di </w:t>
      </w: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Sardara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 xml:space="preserve"> o altro personale all’uopo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designato, compete il Coordinamento dei Servizi , lo stesso ha facoltà di svolgere, senza preavviso,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accertamenti e verifiche sull’attività svolta dagli operatori dell’aggiudicataria. Inoltre, si asterrà dal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fare osservazioni dirette ai dipendenti dell’aggiudicataria, rivolgendo le osservazioni verbali o per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iscritto direttamente al Referente dell’aggiudicataria.</w:t>
      </w:r>
    </w:p>
    <w:p w:rsidR="004B420E" w:rsidRPr="00951BEB" w:rsidRDefault="004B420E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6822" w:rsidRDefault="00CE6822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10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OBBLIGHI DELL’AGGIUDICATARIA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L’aggiudicataria si impegna ad osservare tutte le disposizioni di legge sulla prevenzione degli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infortuni degli operatori impiegati nell’esercizio dei lavori in argomento e libera sin d’ora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l’Amministrazione </w:t>
      </w:r>
      <w:r w:rsidRPr="00951BEB">
        <w:rPr>
          <w:rFonts w:ascii="Arial" w:hAnsi="Arial" w:cs="Arial"/>
          <w:color w:val="000000"/>
          <w:sz w:val="24"/>
          <w:szCs w:val="24"/>
        </w:rPr>
        <w:t>Comunale da qualsiasi responsabilità derivante da eventuali infortuni sul lavoro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e/o da ogni altro danno che potesse derivare dall’espletamento dei servizi in appalto.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L’aggiudicataria dovrà assicurare la riservatezza delle informazioni relative agli utenti e ai loro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familiari, ai sensi del </w:t>
      </w: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Dlgs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 xml:space="preserve"> 196/2003 e successive modificazioni.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Trattandosi di un servizio di pubblico interesse, l’aggiudicataria assicura e garantisce l’erogazione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delle prestazioni di cui al presente capitolato sempre e in ogni caso, anche in presenza di agitazioni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sindacali, vertenze aziendali, etc. nella misura prevista da eventuali accordi in applicazione della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normativa sui servizi definiti come essenziali.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lastRenderedPageBreak/>
        <w:t>L’aggiudicataria ha l’obbligo di osservare, oltre che le norme contenute nel presente atto, le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norme in vigore o emanate in corso d’opera e che disciplinano i contratti di servizio, la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prevenzione e l’infortunistica, i contratti di lavoro, le assicurazioni sociali, le norme sanitarie,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nonché le norme della sicurezza sul lavoro ( art 26 D.lgs. 81/2008 e successive modificazioni ed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integrazioni) e ogni altra disposizione normativa applicabile al servizio di cui trattasi.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L’aggiudicataria si impegna ad operare in linea con i principi della tutela fisica e psichica dei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cittadini e nel rispetto dei diritti individuali.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Al fine di prevenire e/o ridurre le conseguenze di eventi potenzialmente dannosi, è fatto obbligo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alla Ditta aggiudicataria e/o al personale da questi utilizzato nello svolgimento del Servizio pena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contestazione di addebiti comunicare all’Ufficio Servizi Sociali, in forma scritta, tutte quelle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circostanze o evenienze che possono impedire il regolare svolgimento del Servizio di cui, in ragione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del proprio compito, venissero a conoscenza.</w:t>
      </w:r>
    </w:p>
    <w:p w:rsidR="00AD1B44" w:rsidRPr="00951BEB" w:rsidRDefault="00AD1B44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D1B44" w:rsidRPr="00951BEB" w:rsidRDefault="00AD1B44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D1B44" w:rsidRPr="00951BEB" w:rsidRDefault="00AD1B44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6822" w:rsidRDefault="00CE6822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11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CAUZIONE</w:t>
      </w:r>
      <w:r w:rsidR="00AD1B44"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PROVVISORIA E DEFINITIVA</w:t>
      </w:r>
    </w:p>
    <w:p w:rsidR="00AD1B44" w:rsidRPr="00951BEB" w:rsidRDefault="00F7208C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1BEB">
        <w:rPr>
          <w:rFonts w:ascii="Arial" w:hAnsi="Arial" w:cs="Arial"/>
          <w:sz w:val="24"/>
          <w:szCs w:val="24"/>
        </w:rPr>
        <w:t>I concorrenti sono tenuti</w:t>
      </w:r>
      <w:r w:rsidR="00AD1B44" w:rsidRPr="00951BEB">
        <w:rPr>
          <w:rFonts w:ascii="Arial" w:hAnsi="Arial" w:cs="Arial"/>
          <w:sz w:val="24"/>
          <w:szCs w:val="24"/>
        </w:rPr>
        <w:t xml:space="preserve"> a fornire garanzia provvisoria , a corredo dell'offerta presentata, del 2%</w:t>
      </w:r>
      <w:r w:rsidR="004B420E" w:rsidRPr="00951BEB">
        <w:rPr>
          <w:rFonts w:ascii="Arial" w:hAnsi="Arial" w:cs="Arial"/>
          <w:sz w:val="24"/>
          <w:szCs w:val="24"/>
        </w:rPr>
        <w:t xml:space="preserve"> </w:t>
      </w:r>
      <w:r w:rsidR="00AD1B44" w:rsidRPr="00951BEB">
        <w:rPr>
          <w:rFonts w:ascii="Arial" w:hAnsi="Arial" w:cs="Arial"/>
          <w:sz w:val="24"/>
          <w:szCs w:val="24"/>
        </w:rPr>
        <w:t xml:space="preserve">dell'importo contrattuale, ai sensi dell'art. 93 del </w:t>
      </w:r>
      <w:proofErr w:type="spellStart"/>
      <w:r w:rsidR="00AD1B44" w:rsidRPr="00951BEB">
        <w:rPr>
          <w:rFonts w:ascii="Arial" w:hAnsi="Arial" w:cs="Arial"/>
          <w:sz w:val="24"/>
          <w:szCs w:val="24"/>
        </w:rPr>
        <w:t>D.Lgs</w:t>
      </w:r>
      <w:proofErr w:type="spellEnd"/>
      <w:r w:rsidR="00AD1B44" w:rsidRPr="00951BEB">
        <w:rPr>
          <w:rFonts w:ascii="Arial" w:hAnsi="Arial" w:cs="Arial"/>
          <w:sz w:val="24"/>
          <w:szCs w:val="24"/>
        </w:rPr>
        <w:t xml:space="preserve"> 50/2016.</w:t>
      </w:r>
      <w:r w:rsidRPr="00951BEB">
        <w:rPr>
          <w:rFonts w:ascii="Arial" w:hAnsi="Arial" w:cs="Arial"/>
          <w:sz w:val="24"/>
          <w:szCs w:val="24"/>
        </w:rPr>
        <w:t xml:space="preserve"> </w:t>
      </w:r>
      <w:r w:rsidR="00AD1B44" w:rsidRPr="00951BEB">
        <w:rPr>
          <w:rFonts w:ascii="Arial" w:hAnsi="Arial" w:cs="Arial"/>
          <w:sz w:val="24"/>
          <w:szCs w:val="24"/>
        </w:rPr>
        <w:t xml:space="preserve">All'atto del contratto l 'aggiudicatario ai sensi dell'art. 103 del </w:t>
      </w:r>
      <w:proofErr w:type="spellStart"/>
      <w:r w:rsidR="00AD1B44" w:rsidRPr="00951BEB">
        <w:rPr>
          <w:rFonts w:ascii="Arial" w:hAnsi="Arial" w:cs="Arial"/>
          <w:sz w:val="24"/>
          <w:szCs w:val="24"/>
        </w:rPr>
        <w:t>d.Lgs.</w:t>
      </w:r>
      <w:proofErr w:type="spellEnd"/>
      <w:r w:rsidR="00AD1B44" w:rsidRPr="00951BEB">
        <w:rPr>
          <w:rFonts w:ascii="Arial" w:hAnsi="Arial" w:cs="Arial"/>
          <w:sz w:val="24"/>
          <w:szCs w:val="24"/>
        </w:rPr>
        <w:t xml:space="preserve"> 50/2016, dovrà costituire,a garanzia dell'esecuzione del contratto, una garanzia fideiussoria definitiva del 10% dell'importo contrattuale, secondo le modalità indicate dall'art. 93 sopra citato. L'importo della garanzia e del suo eventuale rinnovo, è ridotto del cinquanta per cento per gli operatori economici ai quali venga rilasciata, da organismi accreditati, ai sensi delle norme europee della serie UNI CEI EN 45000 e della serie UNI CEI EN ISO/ IEC 17000, la certificazione del sistema di qualità conforme alle norme europee del</w:t>
      </w:r>
      <w:r w:rsidRPr="00951BEB">
        <w:rPr>
          <w:rFonts w:ascii="Arial" w:hAnsi="Arial" w:cs="Arial"/>
          <w:sz w:val="24"/>
          <w:szCs w:val="24"/>
        </w:rPr>
        <w:t xml:space="preserve">la serie UNI CEI ISO 9001.2008 , </w:t>
      </w:r>
      <w:r w:rsidR="00AD1B44" w:rsidRPr="00951BEB">
        <w:rPr>
          <w:rFonts w:ascii="Arial" w:hAnsi="Arial" w:cs="Arial"/>
          <w:sz w:val="24"/>
          <w:szCs w:val="24"/>
        </w:rPr>
        <w:t>per fruire di tale beneficio, l'operatore economico segnala, in sede di offerta, il possesso del requisito, e lo documenta nei modi prescritti dalle norme vigenti.</w:t>
      </w:r>
    </w:p>
    <w:p w:rsidR="00AD1B44" w:rsidRPr="00951BEB" w:rsidRDefault="00AD1B44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1BEB">
        <w:rPr>
          <w:rFonts w:ascii="Arial" w:hAnsi="Arial" w:cs="Arial"/>
          <w:sz w:val="24"/>
          <w:szCs w:val="24"/>
        </w:rPr>
        <w:t xml:space="preserve">La garanzia deve prevedere espressamente la rinuncia al beneficio della preventiva escussione del debitore principale, la rinuncia all'eccezione di cui all'art. 1957, comma 2, del codice civile, </w:t>
      </w:r>
      <w:proofErr w:type="spellStart"/>
      <w:r w:rsidRPr="00951BEB">
        <w:rPr>
          <w:rFonts w:ascii="Arial" w:hAnsi="Arial" w:cs="Arial"/>
          <w:sz w:val="24"/>
          <w:szCs w:val="24"/>
        </w:rPr>
        <w:t>nonchè</w:t>
      </w:r>
      <w:proofErr w:type="spellEnd"/>
      <w:r w:rsidRPr="00951BEB">
        <w:rPr>
          <w:rFonts w:ascii="Arial" w:hAnsi="Arial" w:cs="Arial"/>
          <w:sz w:val="24"/>
          <w:szCs w:val="24"/>
        </w:rPr>
        <w:t xml:space="preserve"> l'operatività della garanzia medesima entro quindici giorni, a semplice richiesta scritta della stazione appaltante.</w:t>
      </w:r>
    </w:p>
    <w:p w:rsidR="00AD1B44" w:rsidRPr="00951BEB" w:rsidRDefault="00AD1B44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1BEB">
        <w:rPr>
          <w:rFonts w:ascii="Arial" w:hAnsi="Arial" w:cs="Arial"/>
          <w:sz w:val="24"/>
          <w:szCs w:val="24"/>
        </w:rPr>
        <w:t xml:space="preserve">La mancata costituzione della garanzia </w:t>
      </w:r>
      <w:proofErr w:type="spellStart"/>
      <w:r w:rsidRPr="00951BEB">
        <w:rPr>
          <w:rFonts w:ascii="Arial" w:hAnsi="Arial" w:cs="Arial"/>
          <w:sz w:val="24"/>
          <w:szCs w:val="24"/>
        </w:rPr>
        <w:t>fidejussoria</w:t>
      </w:r>
      <w:proofErr w:type="spellEnd"/>
      <w:r w:rsidRPr="00951BEB">
        <w:rPr>
          <w:rFonts w:ascii="Arial" w:hAnsi="Arial" w:cs="Arial"/>
          <w:sz w:val="24"/>
          <w:szCs w:val="24"/>
        </w:rPr>
        <w:t xml:space="preserve"> per l'esecuzione determina la revoca dell'affidamento e l'acquisizione della cauzione provvisoria di cui all'art. 93 da parte della stazione appaltante, che aggiudica l'appalto al concorrente che segue nella graduatoria.</w:t>
      </w:r>
    </w:p>
    <w:p w:rsidR="00AD1B44" w:rsidRPr="00951BEB" w:rsidRDefault="00AD1B44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1BEB">
        <w:rPr>
          <w:rFonts w:ascii="Arial" w:hAnsi="Arial" w:cs="Arial"/>
          <w:sz w:val="24"/>
          <w:szCs w:val="24"/>
        </w:rPr>
        <w:t>La garanzia copre gli oneri per il mancato od inesatto adempimento e cessa di avere effetto solo alla data di emissione del certificato di regolare esecuzione rilasciato dalla stazione appaltante</w:t>
      </w:r>
      <w:r w:rsidR="00DD6B88" w:rsidRPr="00951BEB">
        <w:rPr>
          <w:rFonts w:ascii="Arial" w:hAnsi="Arial" w:cs="Arial"/>
          <w:sz w:val="24"/>
          <w:szCs w:val="24"/>
        </w:rPr>
        <w:t>.</w:t>
      </w:r>
    </w:p>
    <w:p w:rsidR="00AD1B44" w:rsidRPr="00951BEB" w:rsidRDefault="00AD1B44" w:rsidP="00AD1B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E6822" w:rsidRDefault="00CE6822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ART. 12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SICUREZZA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La Ditta aggiudicataria deve adottare tutte le precauzioni idonee a prevenire infortuni dovrà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assumere tutte le cautele per assicurare e salvaguardare l’incolumità del personale addetto alle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prestazioni ed alle attività oggetto dell’appalto, sollevando in ogni caso L’Amministrazione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Comunale da ogni responsabilità in relazione all’espletamento del servizio.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Per garantire la sicurezza sul luogo di lavoro, la Ditta aggiudicataria deve attenersi a quanto</w:t>
      </w:r>
      <w:r w:rsidR="004B420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previsto dalla normativa in m</w:t>
      </w:r>
      <w:r w:rsidR="005D6BE0" w:rsidRPr="00951BEB">
        <w:rPr>
          <w:rFonts w:ascii="Arial" w:hAnsi="Arial" w:cs="Arial"/>
          <w:color w:val="000000"/>
          <w:sz w:val="24"/>
          <w:szCs w:val="24"/>
        </w:rPr>
        <w:t xml:space="preserve">ateria di tutela della salute, </w:t>
      </w:r>
      <w:r w:rsidRPr="00951BEB">
        <w:rPr>
          <w:rFonts w:ascii="Arial" w:hAnsi="Arial" w:cs="Arial"/>
          <w:color w:val="000000"/>
          <w:sz w:val="24"/>
          <w:szCs w:val="24"/>
        </w:rPr>
        <w:t>della sicurezza</w:t>
      </w:r>
      <w:r w:rsidR="005D6BE0" w:rsidRPr="00951BEB">
        <w:rPr>
          <w:rFonts w:ascii="Arial" w:hAnsi="Arial" w:cs="Arial"/>
          <w:color w:val="000000"/>
          <w:sz w:val="24"/>
          <w:szCs w:val="24"/>
        </w:rPr>
        <w:t xml:space="preserve"> e prevenzione e igiene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nei luoghi di lavoro.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Prima della firma del contratto la Ditta aggiudicataria deve: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lastRenderedPageBreak/>
        <w:t>a) designare i lavoratori addetti all’emergenza, incaricati dell’attuazione delle misure di</w:t>
      </w:r>
      <w:r w:rsidR="0055539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prevenzione incendi e lotta antincendio, di evacuazione dei lavoratori in caso di pericolo grave e</w:t>
      </w:r>
      <w:r w:rsidR="0055539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immediato, di salvataggio, di pronto soccorso e, comunque, di gestione dell’emergenza, con</w:t>
      </w:r>
      <w:r w:rsidR="0055539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attestazione di avvenuta formazione;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b) designare un rappresentante dei lavoratori per la sicurezza;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c) provvedere alla formazione ed alla informazione periodica del personale addetto relativamente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ai problemi connessi alla sicurezza e alla salute sul luogo di lavoro</w:t>
      </w:r>
      <w:r w:rsidR="005D6BE0" w:rsidRPr="00951BEB">
        <w:rPr>
          <w:rFonts w:ascii="Arial" w:hAnsi="Arial" w:cs="Arial"/>
          <w:color w:val="000000"/>
          <w:sz w:val="24"/>
          <w:szCs w:val="24"/>
        </w:rPr>
        <w:t>.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La Ditta dovrà informare l’Amministrazione Comunale ogni qualvolta rilevi l’esistenza di un fattore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di rischio per gli utenti del Servizio, per le dotazioni e attrezzature delle strutture o per i lavoratori</w:t>
      </w:r>
    </w:p>
    <w:p w:rsidR="00AA6D76" w:rsidRPr="00951BEB" w:rsidRDefault="002C3D9A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o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terzi.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L’Amministrazione Comunale, dovendo garantire la salute e la tutela degli utenti e terzi, ha facoltà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di imporre le regole ritenute necessarie.</w:t>
      </w:r>
    </w:p>
    <w:p w:rsidR="00AA6D76" w:rsidRPr="00951BEB" w:rsidRDefault="00AA6D76" w:rsidP="004B42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Gli oneri per la sicurezza valutati dalla stazione appaltante, non soggetti a ribasso, sono :</w:t>
      </w:r>
    </w:p>
    <w:p w:rsidR="0055539E" w:rsidRPr="00951BEB" w:rsidRDefault="00AA6D76" w:rsidP="005D6BE0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€. 2.000,00 più IVA, relativamente a </w:t>
      </w:r>
      <w:r w:rsidR="0055539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55539E" w:rsidRPr="00951BEB">
        <w:rPr>
          <w:rFonts w:ascii="Arial" w:hAnsi="Arial" w:cs="Arial"/>
          <w:b/>
          <w:bCs/>
          <w:color w:val="000000"/>
          <w:sz w:val="24"/>
          <w:szCs w:val="24"/>
        </w:rPr>
        <w:t>SERVIZIO LUDOTECA – LABORATORI ANNESSI – SERVIZI ESTIVI  PER MINORI ,  BABY PLANET;</w:t>
      </w:r>
      <w:r w:rsidR="0055539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A6D76" w:rsidRPr="00951BEB" w:rsidRDefault="00AA6D76" w:rsidP="005D6BE0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€. 600,00 più IVA, relativamente al </w:t>
      </w:r>
      <w:r w:rsidR="0055539E" w:rsidRPr="00951BEB">
        <w:rPr>
          <w:rFonts w:ascii="Arial" w:hAnsi="Arial" w:cs="Arial"/>
          <w:b/>
          <w:bCs/>
          <w:color w:val="000000"/>
          <w:sz w:val="24"/>
          <w:szCs w:val="24"/>
        </w:rPr>
        <w:t>SERVIZIO INFORMA CITTADINO.</w:t>
      </w:r>
    </w:p>
    <w:p w:rsidR="00A0313C" w:rsidRPr="00951BEB" w:rsidRDefault="00A0313C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6822" w:rsidRDefault="00A0313C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51BEB">
        <w:rPr>
          <w:rFonts w:ascii="Arial" w:hAnsi="Arial" w:cs="Arial"/>
          <w:b/>
          <w:bCs/>
          <w:sz w:val="24"/>
          <w:szCs w:val="24"/>
        </w:rPr>
        <w:t>Art. 1</w:t>
      </w:r>
      <w:r w:rsidR="003D4FE8" w:rsidRPr="00951BEB">
        <w:rPr>
          <w:rFonts w:ascii="Arial" w:hAnsi="Arial" w:cs="Arial"/>
          <w:b/>
          <w:bCs/>
          <w:sz w:val="24"/>
          <w:szCs w:val="24"/>
        </w:rPr>
        <w:t>3</w:t>
      </w:r>
    </w:p>
    <w:p w:rsidR="00A0313C" w:rsidRPr="00951BEB" w:rsidRDefault="005D6BE0" w:rsidP="00A031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51BEB">
        <w:rPr>
          <w:rFonts w:ascii="Arial" w:hAnsi="Arial" w:cs="Arial"/>
          <w:b/>
          <w:bCs/>
          <w:sz w:val="24"/>
          <w:szCs w:val="24"/>
        </w:rPr>
        <w:t>APPLICAZIONI CONTRATTUALI</w:t>
      </w:r>
    </w:p>
    <w:p w:rsidR="00A0313C" w:rsidRPr="00951BEB" w:rsidRDefault="00A0313C" w:rsidP="00A202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1BEB">
        <w:rPr>
          <w:rFonts w:ascii="Arial" w:hAnsi="Arial" w:cs="Arial"/>
          <w:sz w:val="24"/>
          <w:szCs w:val="24"/>
        </w:rPr>
        <w:t>La Ditta dovrà inoltre attuare, nei confronti dei lavoratori dipendenti, occupati nelle mansioni costituenti</w:t>
      </w:r>
      <w:r w:rsidR="00A20214" w:rsidRPr="00951BEB">
        <w:rPr>
          <w:rFonts w:ascii="Arial" w:hAnsi="Arial" w:cs="Arial"/>
          <w:sz w:val="24"/>
          <w:szCs w:val="24"/>
        </w:rPr>
        <w:t xml:space="preserve"> </w:t>
      </w:r>
      <w:r w:rsidRPr="00951BEB">
        <w:rPr>
          <w:rFonts w:ascii="Arial" w:hAnsi="Arial" w:cs="Arial"/>
          <w:sz w:val="24"/>
          <w:szCs w:val="24"/>
        </w:rPr>
        <w:t>oggetto del presente Capitolato, le condizioni normative e retributive previste dai contratti collettivi di lavoro</w:t>
      </w:r>
      <w:r w:rsidR="00A20214" w:rsidRPr="00951BEB">
        <w:rPr>
          <w:rFonts w:ascii="Arial" w:hAnsi="Arial" w:cs="Arial"/>
          <w:sz w:val="24"/>
          <w:szCs w:val="24"/>
        </w:rPr>
        <w:t xml:space="preserve"> </w:t>
      </w:r>
      <w:r w:rsidRPr="00951BEB">
        <w:rPr>
          <w:rFonts w:ascii="Arial" w:hAnsi="Arial" w:cs="Arial"/>
          <w:sz w:val="24"/>
          <w:szCs w:val="24"/>
        </w:rPr>
        <w:t>nazionali e locali.</w:t>
      </w:r>
    </w:p>
    <w:p w:rsidR="00A0313C" w:rsidRPr="00951BEB" w:rsidRDefault="00A0313C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6822" w:rsidRDefault="003D4FE8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51BEB">
        <w:rPr>
          <w:rFonts w:ascii="Arial" w:hAnsi="Arial" w:cs="Arial"/>
          <w:b/>
          <w:bCs/>
          <w:sz w:val="24"/>
          <w:szCs w:val="24"/>
        </w:rPr>
        <w:t>A</w:t>
      </w:r>
      <w:r w:rsidR="00CE6822">
        <w:rPr>
          <w:rFonts w:ascii="Arial" w:hAnsi="Arial" w:cs="Arial"/>
          <w:b/>
          <w:bCs/>
          <w:sz w:val="24"/>
          <w:szCs w:val="24"/>
        </w:rPr>
        <w:t>rt.14</w:t>
      </w:r>
    </w:p>
    <w:p w:rsidR="00A0313C" w:rsidRPr="00951BEB" w:rsidRDefault="002C3D9A" w:rsidP="00A202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51BEB">
        <w:rPr>
          <w:rFonts w:ascii="Arial" w:hAnsi="Arial" w:cs="Arial"/>
          <w:b/>
          <w:bCs/>
          <w:sz w:val="24"/>
          <w:szCs w:val="24"/>
        </w:rPr>
        <w:t>IMPOSTAZIONE DEL RISPETTO DELLE NORME E DEI REGOLAMENTI</w:t>
      </w:r>
    </w:p>
    <w:p w:rsidR="00A0313C" w:rsidRPr="00951BEB" w:rsidRDefault="00A0313C" w:rsidP="00A202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1BEB">
        <w:rPr>
          <w:rFonts w:ascii="Arial" w:hAnsi="Arial" w:cs="Arial"/>
          <w:sz w:val="24"/>
          <w:szCs w:val="24"/>
        </w:rPr>
        <w:t>La Ditta dovrà porre in essere nei confronti dei propri dipendenti tutti i comportamenti dovuti, in forza delle</w:t>
      </w:r>
      <w:r w:rsidR="00A20214" w:rsidRPr="00951BEB">
        <w:rPr>
          <w:rFonts w:ascii="Arial" w:hAnsi="Arial" w:cs="Arial"/>
          <w:sz w:val="24"/>
          <w:szCs w:val="24"/>
        </w:rPr>
        <w:t xml:space="preserve"> </w:t>
      </w:r>
      <w:r w:rsidRPr="00951BEB">
        <w:rPr>
          <w:rFonts w:ascii="Arial" w:hAnsi="Arial" w:cs="Arial"/>
          <w:sz w:val="24"/>
          <w:szCs w:val="24"/>
        </w:rPr>
        <w:t>normative disposte a tutela della sicurezza ed igiene del lavoro e dirette alla prevenzione degli infortuni e</w:t>
      </w:r>
      <w:r w:rsidR="00A20214" w:rsidRPr="00951BEB">
        <w:rPr>
          <w:rFonts w:ascii="Arial" w:hAnsi="Arial" w:cs="Arial"/>
          <w:sz w:val="24"/>
          <w:szCs w:val="24"/>
        </w:rPr>
        <w:t xml:space="preserve"> </w:t>
      </w:r>
      <w:r w:rsidRPr="00951BEB">
        <w:rPr>
          <w:rFonts w:ascii="Arial" w:hAnsi="Arial" w:cs="Arial"/>
          <w:sz w:val="24"/>
          <w:szCs w:val="24"/>
        </w:rPr>
        <w:t>delle malattie professionali. In particolare imporrà al proprio personale il rispetto della normativa di</w:t>
      </w:r>
      <w:r w:rsidR="00A20214" w:rsidRPr="00951BEB">
        <w:rPr>
          <w:rFonts w:ascii="Arial" w:hAnsi="Arial" w:cs="Arial"/>
          <w:sz w:val="24"/>
          <w:szCs w:val="24"/>
        </w:rPr>
        <w:t xml:space="preserve"> </w:t>
      </w:r>
      <w:r w:rsidRPr="00951BEB">
        <w:rPr>
          <w:rFonts w:ascii="Arial" w:hAnsi="Arial" w:cs="Arial"/>
          <w:sz w:val="24"/>
          <w:szCs w:val="24"/>
        </w:rPr>
        <w:t>sicurezza e ai propri preposti di controllare ed esigere tale rispetto.</w:t>
      </w:r>
    </w:p>
    <w:p w:rsidR="003D4FE8" w:rsidRPr="00951BEB" w:rsidRDefault="00A0313C" w:rsidP="00A202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1BEB">
        <w:rPr>
          <w:rFonts w:ascii="Arial" w:hAnsi="Arial" w:cs="Arial"/>
          <w:sz w:val="24"/>
          <w:szCs w:val="24"/>
        </w:rPr>
        <w:t>La Ditta dovrà osservare e far osservare al suo personale tutte le dis</w:t>
      </w:r>
      <w:r w:rsidR="00A20214" w:rsidRPr="00951BEB">
        <w:rPr>
          <w:rFonts w:ascii="Arial" w:hAnsi="Arial" w:cs="Arial"/>
          <w:sz w:val="24"/>
          <w:szCs w:val="24"/>
        </w:rPr>
        <w:t xml:space="preserve">posizioni legislative, le norme </w:t>
      </w:r>
      <w:r w:rsidRPr="00951BEB">
        <w:rPr>
          <w:rFonts w:ascii="Arial" w:hAnsi="Arial" w:cs="Arial"/>
          <w:sz w:val="24"/>
          <w:szCs w:val="24"/>
        </w:rPr>
        <w:t>interne ed</w:t>
      </w:r>
      <w:r w:rsidR="00A20214" w:rsidRPr="00951BEB">
        <w:rPr>
          <w:rFonts w:ascii="Arial" w:hAnsi="Arial" w:cs="Arial"/>
          <w:sz w:val="24"/>
          <w:szCs w:val="24"/>
        </w:rPr>
        <w:t xml:space="preserve"> </w:t>
      </w:r>
      <w:r w:rsidRPr="00951BEB">
        <w:rPr>
          <w:rFonts w:ascii="Arial" w:hAnsi="Arial" w:cs="Arial"/>
          <w:sz w:val="24"/>
          <w:szCs w:val="24"/>
        </w:rPr>
        <w:t xml:space="preserve">i regolamenti vigenti </w:t>
      </w:r>
      <w:r w:rsidR="00A20214" w:rsidRPr="00951BEB">
        <w:rPr>
          <w:rFonts w:ascii="Arial" w:hAnsi="Arial" w:cs="Arial"/>
          <w:sz w:val="24"/>
          <w:szCs w:val="24"/>
        </w:rPr>
        <w:t>del Comune, a</w:t>
      </w:r>
      <w:r w:rsidRPr="00951BEB">
        <w:rPr>
          <w:rFonts w:ascii="Arial" w:hAnsi="Arial" w:cs="Arial"/>
          <w:sz w:val="24"/>
          <w:szCs w:val="24"/>
        </w:rPr>
        <w:t xml:space="preserve">i sensi del codice di comportamento del Comune di </w:t>
      </w:r>
      <w:proofErr w:type="spellStart"/>
      <w:r w:rsidRPr="00951BEB">
        <w:rPr>
          <w:rFonts w:ascii="Arial" w:hAnsi="Arial" w:cs="Arial"/>
          <w:sz w:val="24"/>
          <w:szCs w:val="24"/>
        </w:rPr>
        <w:t>Sardara</w:t>
      </w:r>
      <w:proofErr w:type="spellEnd"/>
      <w:r w:rsidRPr="00951BEB">
        <w:rPr>
          <w:rFonts w:ascii="Arial" w:hAnsi="Arial" w:cs="Arial"/>
          <w:sz w:val="24"/>
          <w:szCs w:val="24"/>
        </w:rPr>
        <w:t xml:space="preserve">, approvato </w:t>
      </w:r>
      <w:r w:rsidR="003D4FE8" w:rsidRPr="00951BEB">
        <w:rPr>
          <w:rFonts w:ascii="Arial" w:hAnsi="Arial" w:cs="Arial"/>
          <w:sz w:val="24"/>
          <w:szCs w:val="24"/>
        </w:rPr>
        <w:t xml:space="preserve"> con Del. G.C. n. 227 del 30.12.2013,  esecutivo ai sensi di legge e del Modello dei “Patti di integrità in applicazione della legge n.190 /2012 , approvato </w:t>
      </w:r>
      <w:r w:rsidR="00A20214" w:rsidRPr="00951BEB">
        <w:rPr>
          <w:rFonts w:ascii="Arial" w:hAnsi="Arial" w:cs="Arial"/>
          <w:sz w:val="24"/>
          <w:szCs w:val="24"/>
        </w:rPr>
        <w:t xml:space="preserve">con </w:t>
      </w:r>
      <w:proofErr w:type="spellStart"/>
      <w:r w:rsidR="00A20214" w:rsidRPr="00951BEB">
        <w:rPr>
          <w:rFonts w:ascii="Arial" w:hAnsi="Arial" w:cs="Arial"/>
          <w:sz w:val="24"/>
          <w:szCs w:val="24"/>
        </w:rPr>
        <w:t>D.G.C</w:t>
      </w:r>
      <w:proofErr w:type="spellEnd"/>
      <w:r w:rsidR="00A20214" w:rsidRPr="00951BEB">
        <w:rPr>
          <w:rFonts w:ascii="Arial" w:hAnsi="Arial" w:cs="Arial"/>
          <w:sz w:val="24"/>
          <w:szCs w:val="24"/>
        </w:rPr>
        <w:t xml:space="preserve"> n°116 del 30/09/ 2015</w:t>
      </w:r>
      <w:r w:rsidR="003D4FE8" w:rsidRPr="00951BEB">
        <w:rPr>
          <w:rFonts w:ascii="Arial" w:hAnsi="Arial" w:cs="Arial"/>
          <w:sz w:val="24"/>
          <w:szCs w:val="24"/>
        </w:rPr>
        <w:t xml:space="preserve"> , consultabile sul sito ufficiale del Comune di </w:t>
      </w:r>
      <w:proofErr w:type="spellStart"/>
      <w:r w:rsidR="003D4FE8" w:rsidRPr="00951BEB">
        <w:rPr>
          <w:rFonts w:ascii="Arial" w:hAnsi="Arial" w:cs="Arial"/>
          <w:sz w:val="24"/>
          <w:szCs w:val="24"/>
        </w:rPr>
        <w:t>Sardara</w:t>
      </w:r>
      <w:proofErr w:type="spellEnd"/>
      <w:r w:rsidR="003D4FE8" w:rsidRPr="00951BEB">
        <w:rPr>
          <w:rFonts w:ascii="Arial" w:hAnsi="Arial" w:cs="Arial"/>
          <w:sz w:val="24"/>
          <w:szCs w:val="24"/>
        </w:rPr>
        <w:t xml:space="preserve">. </w:t>
      </w:r>
    </w:p>
    <w:p w:rsidR="00A0313C" w:rsidRPr="00951BEB" w:rsidRDefault="00A0313C" w:rsidP="00A202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1BEB">
        <w:rPr>
          <w:rFonts w:ascii="Arial" w:hAnsi="Arial" w:cs="Arial"/>
          <w:sz w:val="24"/>
          <w:szCs w:val="24"/>
        </w:rPr>
        <w:t xml:space="preserve"> </w:t>
      </w:r>
    </w:p>
    <w:p w:rsidR="00A0313C" w:rsidRPr="00951BEB" w:rsidRDefault="00A0313C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0313C" w:rsidRPr="00951BEB" w:rsidRDefault="00A0313C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6822" w:rsidRDefault="00AA6D76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ART. 1</w:t>
      </w:r>
      <w:r w:rsidR="00A20214" w:rsidRPr="00951BEB">
        <w:rPr>
          <w:rFonts w:ascii="Arial" w:hAnsi="Arial" w:cs="Arial"/>
          <w:b/>
          <w:bCs/>
          <w:color w:val="000000"/>
          <w:sz w:val="24"/>
          <w:szCs w:val="24"/>
        </w:rPr>
        <w:t>5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ASSICURAZIONE</w:t>
      </w:r>
    </w:p>
    <w:p w:rsidR="00AA6D76" w:rsidRPr="00951BEB" w:rsidRDefault="00AA6D76" w:rsidP="003B0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La Ditta aggiudicataria dovrà provvedere a stipulare specifica polizza assicurativa per la copertura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di </w:t>
      </w:r>
      <w:r w:rsidRPr="00951BEB">
        <w:rPr>
          <w:rFonts w:ascii="Arial" w:hAnsi="Arial" w:cs="Arial"/>
          <w:color w:val="000000"/>
          <w:sz w:val="24"/>
          <w:szCs w:val="24"/>
        </w:rPr>
        <w:t>danni a persone e/o cose derivanti dalla gestione del Servizio, avente validità per tutto il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periodo contrattuale. Detta polizza dovrà esonerare l’Amministrazione Comunale da ogni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responsab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ilità per </w:t>
      </w:r>
      <w:r w:rsidRPr="00951BEB">
        <w:rPr>
          <w:rFonts w:ascii="Arial" w:hAnsi="Arial" w:cs="Arial"/>
          <w:color w:val="000000"/>
          <w:sz w:val="24"/>
          <w:szCs w:val="24"/>
        </w:rPr>
        <w:t>danni o sinistri anche in itinere che dall’espletamento del servizio in oggetto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dovessero derivare alle persone e alle cose.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Le polizze dovranno contenere l’espressa rinuncia alla rivalsa nei confronti dell’Amministrazione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Comunale anche per danni imputabili ai propri dipendenti. Nei contratti assicurativi sopra elencati,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dovrà essere inclusa </w:t>
      </w:r>
      <w:r w:rsidRPr="00951BEB">
        <w:rPr>
          <w:rFonts w:ascii="Arial" w:hAnsi="Arial" w:cs="Arial"/>
          <w:color w:val="000000"/>
          <w:sz w:val="24"/>
          <w:szCs w:val="24"/>
        </w:rPr>
        <w:lastRenderedPageBreak/>
        <w:t>la clausola di vincolo a favore dell’Amministrazione Comunale. Tutti i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documenti relativi alle polizze assicurative, comprese le quietanze di pagamento, dovranno essere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prodotte in copia prima della sottoscrizione del contratto.</w:t>
      </w:r>
    </w:p>
    <w:p w:rsidR="00A20214" w:rsidRPr="00951BEB" w:rsidRDefault="00A20214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6822" w:rsidRDefault="00AA6D76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ART. 1</w:t>
      </w:r>
      <w:r w:rsidR="00A20214" w:rsidRPr="00951BEB">
        <w:rPr>
          <w:rFonts w:ascii="Arial" w:hAnsi="Arial" w:cs="Arial"/>
          <w:b/>
          <w:bCs/>
          <w:color w:val="000000"/>
          <w:sz w:val="24"/>
          <w:szCs w:val="24"/>
        </w:rPr>
        <w:t>6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PENALI</w:t>
      </w:r>
    </w:p>
    <w:p w:rsidR="00AA6D76" w:rsidRPr="00951BEB" w:rsidRDefault="00AA6D76" w:rsidP="003B0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Nei casi in cui l’aggiudicataria non ottemperasse pienamente agli obblighi previsti dalla presente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convenzione, ovvero si riscontrassero deficienze nel servizio e la stessa non dovesse intervenire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tempestivamente con provvedimenti atti a rimuovere le medesime, l’Amministrazione Comunale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si rivarrà prioritariamente sul credito maturato dalla stessa e, nel caso di insufficienza dell’importo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di credito, avrà diritto di rivalersi sulla cauzione.</w:t>
      </w:r>
    </w:p>
    <w:p w:rsidR="00AA6D76" w:rsidRPr="00951BEB" w:rsidRDefault="00AA6D76" w:rsidP="003B0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Tutte le eventuali inadempienze devono essere notificate dall’Amministrazione Comunale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all’aggiudicataria, unitamente alla relativa contestazione e diffida ad adempiere. L’aggiudicataria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potrà, se ritiene, </w:t>
      </w: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controdedurre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>.</w:t>
      </w:r>
    </w:p>
    <w:p w:rsidR="00AA6D76" w:rsidRPr="00951BEB" w:rsidRDefault="00AA6D76" w:rsidP="003B0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In esito alla procedura sopraindicata potrà essere applicata dall’Amministrazione comunale di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Sardara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 xml:space="preserve"> in base alla gravità del fatto e oltre alla rivalsa del credito, una sanzione in misura variabile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tra € 250,00 e € 750,00.</w:t>
      </w:r>
    </w:p>
    <w:p w:rsidR="00AA6D76" w:rsidRPr="00951BEB" w:rsidRDefault="00AA6D76" w:rsidP="003B07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Sarà inoltre facoltà dell’Amministrazione Comunale affidare ad altra Ditta l’esecuzione dei lavori</w:t>
      </w:r>
      <w:r w:rsidR="003B0791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che la stessa non avesse eseguito a regola d’arte o che si fosse rifiutata di eseguire.</w:t>
      </w:r>
    </w:p>
    <w:p w:rsidR="00A20214" w:rsidRPr="00951BEB" w:rsidRDefault="00A20214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6822" w:rsidRDefault="00AA6D76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ART. 1</w:t>
      </w:r>
      <w:r w:rsidR="002C3D9A" w:rsidRPr="00951BEB">
        <w:rPr>
          <w:rFonts w:ascii="Arial" w:hAnsi="Arial" w:cs="Arial"/>
          <w:b/>
          <w:bCs/>
          <w:color w:val="000000"/>
          <w:sz w:val="24"/>
          <w:szCs w:val="24"/>
        </w:rPr>
        <w:t>7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DECADENZA, REVOCA E RISOLUZIONE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Sono motivo di decadenza dall’affidamento i seguenti casi: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1. abbandono e interruzione del Progetto senza giustificato motivo;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2. fallimento della Ditta;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3. le seguenti inadempienze agli obblighi contrattuali: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a) realizzazione del Progetto oggetto del presente affidamento in modo irregolare;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b) utilizzo di personale non idoneo alle mansioni assegnategli e concordate;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c) ritardi reiterati nello svolgimento del servizio;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d) mancata esecuzione delle proposte innovative e migliorative in sede di offerta.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Inoltre, le insufficienze, le inadempienze, la violazione totale o parziale delle condizioni e degli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obblighi contenuti nel presente capitolato speciale che siano di gravità tale da compromettere la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funzionalità del servizio, saranno causa di risoluzione automatica del contratto d’appalto ex art.1456 c.c. e l’Amministrazione Comunale potrà assumere immediatamente l’esercizio diretto del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servizio di cui trattasi, ovvero di affidarne la prosecuzione agli altri.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La pronuncia di decadenza dell’affidamento sarà effettuata dall’Amministrazione Comunale con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provvedimento deliberativo che sarà notificato al domicilio della Ditta.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E’ fatta salva l’applicazione di sanzioni pecuniarie e di ogni rivalsa di danni, per i quali, oltre che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con la cauzione ed eventuali crediti verso l’Amministrazione, la Ditta risponde con il proprio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patrimonio.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Nel caso di risoluzione del contratto per i casi previsti dal presente articolo, la Ditta aggiudicataria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incorre nella perdita della cauzione che resta incamerata dall’Amministrazione Comunale, fatto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salvo il risarcimento dei danni arrecati all’Ente per l’eventuale nuovo contratto e per ogni altra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spesa conseguente.</w:t>
      </w:r>
    </w:p>
    <w:p w:rsidR="00A20214" w:rsidRPr="00951BEB" w:rsidRDefault="00A20214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6822" w:rsidRDefault="00AA6D76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ART. 1</w:t>
      </w:r>
      <w:r w:rsidR="002C3D9A" w:rsidRPr="00951BEB">
        <w:rPr>
          <w:rFonts w:ascii="Arial" w:hAnsi="Arial" w:cs="Arial"/>
          <w:b/>
          <w:bCs/>
          <w:color w:val="000000"/>
          <w:sz w:val="24"/>
          <w:szCs w:val="24"/>
        </w:rPr>
        <w:t>8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PAGAMENTI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L'Amministrazione Comunale corrisponderà alla Ditta aggiudicataria un compenso mensile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posticipato sulla base del servizio svolto.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lastRenderedPageBreak/>
        <w:t>I pagamenti saranno effettuati entro 30 giorni dalla presentazione di regolari fatture separate per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lotto (salvo problematiche legate al rispetto del patto di stabilità e salvo presentazione della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documentazione di seguito richiesta) alla quale dovranno essere allegate: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- relazione mensile del servizio svolto;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- fogli firma operatori.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Ai sensi e per gli effetti dell’art. 3 , comma 8 della legge </w:t>
      </w: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n°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 xml:space="preserve"> 136/2010: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a) le parti assumono tutti gli obblighi , nessuno escluso, di tracciabilità dei flussi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finanziari di cui alla citata legge;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b) le parti stabiliscono che il contratto è sottoposto alla clausola risolutiva espressa da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attivarsi in tutti i casi in cui le transazioni sono state eseguite senza avvalersi di</w:t>
      </w:r>
      <w:r w:rsidR="00DD6B88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banche o della società Poste Italiane Spa;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I movimenti finanziari relativi ai servizi dovranno essere registrati su un conto corrente dedicato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ed effettuati esclusivamente tramite lo strumento del bonifico bancario o postale, ai sensi della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Legge del 13 agosto 2010 n. 136 art. 3, dando atto che sulla fattura emessa da parte delle ditta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esecutrice del servizio dovrà essere riportato il CUP o il CIG del servizio in oggetto, mentre la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stazione appaltante dovrà provvedere a riportare gli stessi codici nei mandati di pagamento.</w:t>
      </w:r>
    </w:p>
    <w:p w:rsidR="00A20214" w:rsidRPr="00951BEB" w:rsidRDefault="00A20214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6822" w:rsidRDefault="00AA6D76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ART. </w:t>
      </w:r>
      <w:r w:rsidR="002C3D9A" w:rsidRPr="00951BEB">
        <w:rPr>
          <w:rFonts w:ascii="Arial" w:hAnsi="Arial" w:cs="Arial"/>
          <w:b/>
          <w:bCs/>
          <w:color w:val="000000"/>
          <w:sz w:val="24"/>
          <w:szCs w:val="24"/>
        </w:rPr>
        <w:t>19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CONTRATTO E SPESE </w:t>
      </w:r>
      <w:proofErr w:type="spellStart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DI</w:t>
      </w:r>
      <w:proofErr w:type="spellEnd"/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 STIPULA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La stipula del contratto avverrà entro i termini fissati dal Responsabile del Servizio Sociale. Se la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Ditta aggiudicataria non fornirà la documentazi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one richiesta a convalida delle </w:t>
      </w:r>
      <w:r w:rsidRPr="00951BEB">
        <w:rPr>
          <w:rFonts w:ascii="Arial" w:hAnsi="Arial" w:cs="Arial"/>
          <w:color w:val="000000"/>
          <w:sz w:val="24"/>
          <w:szCs w:val="24"/>
        </w:rPr>
        <w:t>dichiarazioni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prodotte in sede di gara entro i termini stabiliti, o non si presenterà alla stipulazione del contratto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e non concorrono giusti motivi, tali da essere valutati dalla stessa Amministrazione Comunale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validi per una stipula tardiva, questa possiede la facoltà di ritenere come non avvenuta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l’aggiudicazione e potrà in questo caso aggiudicare la gara al concorrente che segue in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graduatoria.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Faranno parte integrante e sostanziale del contratto: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a) il presente Capitolato d’appalto, il Bando di gara, il Disciplinare di gara;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b) l’offerta presentata dalla Ditta in sede di gara, inclusi gli elaborati richiesti attestanti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la promessa di qualità del servizio, nonché l’elenco dei servizi innovativi e</w:t>
      </w:r>
      <w:r w:rsidR="00DD6B88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migliorativi offerti.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Tutte le spese relative, connesse e conseguenti alla stipula del contratto, nessuna esclusa, sono a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carico della Ditta aggiudicataria. La Ditta aggiudicataria assume a suo carico ogni e qualsiasi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imposta e tassa eventuale relativa al progetto in affidamento con rinuncia al diritto di rivalsa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comunque derivatigli nei confronti dell’Amministrazione Comunale.</w:t>
      </w:r>
    </w:p>
    <w:p w:rsidR="00AD1B44" w:rsidRPr="00951BEB" w:rsidRDefault="00AD1B44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6822" w:rsidRDefault="00AA6D76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ART. </w:t>
      </w:r>
      <w:r w:rsidR="002C3D9A" w:rsidRPr="00951BEB">
        <w:rPr>
          <w:rFonts w:ascii="Arial" w:hAnsi="Arial" w:cs="Arial"/>
          <w:b/>
          <w:bCs/>
          <w:color w:val="000000"/>
          <w:sz w:val="24"/>
          <w:szCs w:val="24"/>
        </w:rPr>
        <w:t>20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DOTAZIONI E ATTREZZATURE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È concesso l’utilizzo di attrezzature e dotazioni eventualmente messe a disposizione dalla Ditta ad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integrazione di quelle che fornirà l’Amministrazione Comunale.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Le dotazioni e le attrezzature messe a disposizione dalla Ditta aggiudicataria restano di proprietà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di quest’ultima mentre quelle messe a disposizione dall’Amministrazione Comunale dovranno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essere restituite a conclusione del Servizio nelle stesse condizioni in cui sono stati consegnate,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considerando l’usura legata al loro normale utilizzo.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Eventuali dotazioni e/o attrezzature acquistate dalla ditta aggiudicataria con fondi di cui al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presente bando restano di proprietà dell’Amministrazione Comunale.</w:t>
      </w:r>
    </w:p>
    <w:p w:rsidR="00A20214" w:rsidRPr="00951BEB" w:rsidRDefault="00A20214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6822" w:rsidRDefault="00AA6D76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 xml:space="preserve">ART. </w:t>
      </w:r>
      <w:r w:rsidR="003D4FE8" w:rsidRPr="00951BEB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2C3D9A" w:rsidRPr="00951BEB">
        <w:rPr>
          <w:rFonts w:ascii="Arial" w:hAnsi="Arial" w:cs="Arial"/>
          <w:b/>
          <w:bCs/>
          <w:color w:val="000000"/>
          <w:sz w:val="24"/>
          <w:szCs w:val="24"/>
        </w:rPr>
        <w:t>1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CONTROVERSIE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In caso di contestazione nel corso del servizio è precluso alla Ditta l’assunzione di decisioni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lastRenderedPageBreak/>
        <w:t>unilaterali, quali sospensione, riduzione o modificazione del servizio.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Tutte le controversie, riguardanti la corretta applicazio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ne delle procedure previste dal </w:t>
      </w:r>
      <w:r w:rsidRPr="00951BEB">
        <w:rPr>
          <w:rFonts w:ascii="Arial" w:hAnsi="Arial" w:cs="Arial"/>
          <w:color w:val="000000"/>
          <w:sz w:val="24"/>
          <w:szCs w:val="24"/>
        </w:rPr>
        <w:t>presente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Capitolato e quindi dell’esecuzione del contratto, dovranno essere preliminarmente esaminate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dalle parti in via amministrativa.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Le notificazioni e le intimazioni saranno effettuate a mezzo di messo comunale consegnate a mano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al referente oppure via e-mail o per lettera raccomandata o via fax.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Tutte le comminatorie e i termini convenuti con il presente capitolato operano di pieno diritto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senza obbligo per il Comune della costituzione in mora dell’appaltatore.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Non è ammesso l’arbitrato in merito all’interpretazione del presente Capitolato.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Per le controversie non composte in via amministrativa derivanti dall’interpretazione ed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esecuzione del contratto sarà competente il Foro di Cagliari.</w:t>
      </w:r>
    </w:p>
    <w:p w:rsidR="003D4FE8" w:rsidRPr="00951BEB" w:rsidRDefault="003D4FE8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6822" w:rsidRDefault="00AA6D76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ART.2</w:t>
      </w:r>
      <w:r w:rsidR="00FA0844" w:rsidRPr="00951BEB">
        <w:rPr>
          <w:rFonts w:ascii="Arial" w:hAnsi="Arial" w:cs="Arial"/>
          <w:b/>
          <w:bCs/>
          <w:color w:val="000000"/>
          <w:sz w:val="24"/>
          <w:szCs w:val="24"/>
        </w:rPr>
        <w:t>2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DOMICILIO LEGALE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La Ditta aggiudicataria elegge nel Comune di </w:t>
      </w: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Sardara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 xml:space="preserve"> il proprio domicilio legale.</w:t>
      </w:r>
    </w:p>
    <w:p w:rsidR="003D4FE8" w:rsidRPr="00951BEB" w:rsidRDefault="003D4FE8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6822" w:rsidRDefault="00AA6D76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ART.2</w:t>
      </w:r>
      <w:r w:rsidR="00FA0844" w:rsidRPr="00951BEB">
        <w:rPr>
          <w:rFonts w:ascii="Arial" w:hAnsi="Arial" w:cs="Arial"/>
          <w:b/>
          <w:bCs/>
          <w:color w:val="000000"/>
          <w:sz w:val="24"/>
          <w:szCs w:val="24"/>
        </w:rPr>
        <w:t>3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DISPOSIZIONI TRANSITORIE E FINALI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Per quanto non espressamente previsto nel presente Capitolato, si fa esplicito rinvio al Bando di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gara, al disciplinare e alle leggi e ai regolamenti vigenti in materia, nonché alle disposizioni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contenute nel Codice Civile.</w:t>
      </w:r>
    </w:p>
    <w:p w:rsidR="003D4FE8" w:rsidRPr="00951BEB" w:rsidRDefault="003D4FE8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E6822" w:rsidRDefault="00AA6D76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ART. 2</w:t>
      </w:r>
      <w:r w:rsidR="00FA0844" w:rsidRPr="00951BEB">
        <w:rPr>
          <w:rFonts w:ascii="Arial" w:hAnsi="Arial" w:cs="Arial"/>
          <w:b/>
          <w:bCs/>
          <w:color w:val="000000"/>
          <w:sz w:val="24"/>
          <w:szCs w:val="24"/>
        </w:rPr>
        <w:t>4</w:t>
      </w: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TRATTAMENTO DEI DATI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Ai sensi e per gli effetti del </w:t>
      </w: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D.Lgs.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 xml:space="preserve"> 196/2003, si informa che i dati forniti dai concorrenti saranno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trattati dalla stazione appaltante esclusivamente per le finalità connesse alla gara e per l’eventuale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successiva stipula e gestione del contratto.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>Con la sottoscrizione e l’invio dell’offerta per la partecipazione alla gara, i concorrenti esprimono il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loro consenso al suddetto trattamento.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E6822" w:rsidRDefault="00AA6D76" w:rsidP="00CE68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ART. 2</w:t>
      </w:r>
      <w:r w:rsidR="00FA0844" w:rsidRPr="00951BEB">
        <w:rPr>
          <w:rFonts w:ascii="Arial" w:hAnsi="Arial" w:cs="Arial"/>
          <w:b/>
          <w:bCs/>
          <w:color w:val="000000"/>
          <w:sz w:val="24"/>
          <w:szCs w:val="24"/>
        </w:rPr>
        <w:t>5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b/>
          <w:bCs/>
          <w:color w:val="000000"/>
          <w:sz w:val="24"/>
          <w:szCs w:val="24"/>
        </w:rPr>
        <w:t>RESPONSABILE DEL PROCEDIMENTO</w:t>
      </w:r>
    </w:p>
    <w:p w:rsidR="00AA6D76" w:rsidRPr="00951BEB" w:rsidRDefault="00AA6D76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 xml:space="preserve">Responsabile del Servizio: Dott.ssa Lucia </w:t>
      </w: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Sulcis</w:t>
      </w:r>
      <w:proofErr w:type="spellEnd"/>
      <w:r w:rsidR="00A20214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FA0844" w:rsidRPr="00951BEB">
        <w:rPr>
          <w:rFonts w:ascii="Arial" w:hAnsi="Arial" w:cs="Arial"/>
          <w:color w:val="000000"/>
          <w:sz w:val="24"/>
          <w:szCs w:val="24"/>
        </w:rPr>
        <w:t xml:space="preserve">Tel 0709387105 - 0709387559 </w:t>
      </w:r>
      <w:r w:rsidRPr="00951BEB">
        <w:rPr>
          <w:rFonts w:ascii="Arial" w:hAnsi="Arial" w:cs="Arial"/>
          <w:color w:val="000000"/>
          <w:sz w:val="24"/>
          <w:szCs w:val="24"/>
        </w:rPr>
        <w:t>e- mail</w:t>
      </w:r>
      <w:r w:rsidR="00DD6B88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8" w:history="1">
        <w:r w:rsidR="00342A5E" w:rsidRPr="00951BEB">
          <w:rPr>
            <w:rStyle w:val="Collegamentoipertestuale"/>
            <w:rFonts w:ascii="Arial" w:hAnsi="Arial" w:cs="Arial"/>
            <w:sz w:val="24"/>
            <w:szCs w:val="24"/>
          </w:rPr>
          <w:t>servizi.sociali@comune.sardara.vs.it</w:t>
        </w:r>
      </w:hyperlink>
      <w:r w:rsidR="00342A5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342A5E" w:rsidRPr="00951BEB">
        <w:rPr>
          <w:rFonts w:ascii="Arial" w:hAnsi="Arial" w:cs="Arial"/>
          <w:color w:val="000000"/>
          <w:sz w:val="24"/>
          <w:szCs w:val="24"/>
        </w:rPr>
        <w:t xml:space="preserve"> / </w:t>
      </w:r>
      <w:r w:rsidR="003D4FE8" w:rsidRPr="00951BEB">
        <w:rPr>
          <w:rFonts w:ascii="Arial" w:hAnsi="Arial" w:cs="Arial"/>
          <w:color w:val="000000"/>
          <w:sz w:val="24"/>
          <w:szCs w:val="24"/>
        </w:rPr>
        <w:t>pec</w:t>
      </w:r>
      <w:r w:rsidR="00342A5E" w:rsidRPr="00951BEB">
        <w:rPr>
          <w:rFonts w:ascii="Arial" w:hAnsi="Arial" w:cs="Arial"/>
          <w:color w:val="000000"/>
          <w:sz w:val="24"/>
          <w:szCs w:val="24"/>
        </w:rPr>
        <w:t xml:space="preserve"> :  </w:t>
      </w:r>
      <w:hyperlink r:id="rId9" w:history="1">
        <w:r w:rsidR="00342A5E" w:rsidRPr="00951BEB">
          <w:rPr>
            <w:rStyle w:val="Collegamentoipertestuale"/>
            <w:rFonts w:ascii="Arial" w:hAnsi="Arial" w:cs="Arial"/>
            <w:sz w:val="24"/>
            <w:szCs w:val="24"/>
          </w:rPr>
          <w:t>servizisociali@pec.comune.sardara.vs.it</w:t>
        </w:r>
      </w:hyperlink>
      <w:r w:rsidR="00342A5E" w:rsidRPr="00951BEB">
        <w:rPr>
          <w:rFonts w:ascii="Arial" w:hAnsi="Arial" w:cs="Arial"/>
          <w:color w:val="000000"/>
          <w:sz w:val="24"/>
          <w:szCs w:val="24"/>
        </w:rPr>
        <w:t xml:space="preserve"> </w:t>
      </w:r>
      <w:r w:rsidR="003D4FE8" w:rsidRPr="00951BEB">
        <w:rPr>
          <w:rFonts w:ascii="Arial" w:hAnsi="Arial" w:cs="Arial"/>
          <w:color w:val="000000"/>
          <w:sz w:val="24"/>
          <w:szCs w:val="24"/>
        </w:rPr>
        <w:t xml:space="preserve">          </w:t>
      </w:r>
    </w:p>
    <w:p w:rsidR="00A20214" w:rsidRPr="00951BEB" w:rsidRDefault="00A20214" w:rsidP="00CE68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A0844" w:rsidRPr="00951BEB" w:rsidRDefault="00FA0844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A6D76" w:rsidRPr="00951BEB" w:rsidRDefault="00AA6D76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51BEB">
        <w:rPr>
          <w:rFonts w:ascii="Arial" w:hAnsi="Arial" w:cs="Arial"/>
          <w:color w:val="000000"/>
          <w:sz w:val="24"/>
          <w:szCs w:val="24"/>
        </w:rPr>
        <w:t>Sardara</w:t>
      </w:r>
      <w:proofErr w:type="spellEnd"/>
      <w:r w:rsidRPr="00951BEB">
        <w:rPr>
          <w:rFonts w:ascii="Arial" w:hAnsi="Arial" w:cs="Arial"/>
          <w:color w:val="000000"/>
          <w:sz w:val="24"/>
          <w:szCs w:val="24"/>
        </w:rPr>
        <w:t xml:space="preserve">, lì </w:t>
      </w:r>
      <w:r w:rsidR="00FA0844" w:rsidRPr="00951BEB">
        <w:rPr>
          <w:rFonts w:ascii="Arial" w:hAnsi="Arial" w:cs="Arial"/>
          <w:color w:val="000000"/>
          <w:sz w:val="24"/>
          <w:szCs w:val="24"/>
        </w:rPr>
        <w:t xml:space="preserve">  </w:t>
      </w:r>
      <w:r w:rsidR="00E81434">
        <w:rPr>
          <w:rFonts w:ascii="Arial" w:hAnsi="Arial" w:cs="Arial"/>
          <w:color w:val="000000"/>
          <w:sz w:val="24"/>
          <w:szCs w:val="24"/>
        </w:rPr>
        <w:t>Dicembre</w:t>
      </w:r>
      <w:r w:rsidR="00CE68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51BEB">
        <w:rPr>
          <w:rFonts w:ascii="Arial" w:hAnsi="Arial" w:cs="Arial"/>
          <w:color w:val="000000"/>
          <w:sz w:val="24"/>
          <w:szCs w:val="24"/>
        </w:rPr>
        <w:t>201</w:t>
      </w:r>
      <w:r w:rsidR="00A0313C" w:rsidRPr="00951BEB">
        <w:rPr>
          <w:rFonts w:ascii="Arial" w:hAnsi="Arial" w:cs="Arial"/>
          <w:color w:val="000000"/>
          <w:sz w:val="24"/>
          <w:szCs w:val="24"/>
        </w:rPr>
        <w:t>6</w:t>
      </w:r>
    </w:p>
    <w:p w:rsidR="00AA6D76" w:rsidRPr="00951BEB" w:rsidRDefault="00A20214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ab/>
      </w:r>
      <w:r w:rsidRPr="00951BEB">
        <w:rPr>
          <w:rFonts w:ascii="Arial" w:hAnsi="Arial" w:cs="Arial"/>
          <w:color w:val="000000"/>
          <w:sz w:val="24"/>
          <w:szCs w:val="24"/>
        </w:rPr>
        <w:tab/>
      </w:r>
      <w:r w:rsidRPr="00951BEB">
        <w:rPr>
          <w:rFonts w:ascii="Arial" w:hAnsi="Arial" w:cs="Arial"/>
          <w:color w:val="000000"/>
          <w:sz w:val="24"/>
          <w:szCs w:val="24"/>
        </w:rPr>
        <w:tab/>
      </w:r>
      <w:r w:rsidRPr="00951BEB">
        <w:rPr>
          <w:rFonts w:ascii="Arial" w:hAnsi="Arial" w:cs="Arial"/>
          <w:color w:val="000000"/>
          <w:sz w:val="24"/>
          <w:szCs w:val="24"/>
        </w:rPr>
        <w:tab/>
      </w:r>
      <w:r w:rsidRPr="00951BEB">
        <w:rPr>
          <w:rFonts w:ascii="Arial" w:hAnsi="Arial" w:cs="Arial"/>
          <w:color w:val="000000"/>
          <w:sz w:val="24"/>
          <w:szCs w:val="24"/>
        </w:rPr>
        <w:tab/>
      </w:r>
      <w:r w:rsidRPr="00951BEB">
        <w:rPr>
          <w:rFonts w:ascii="Arial" w:hAnsi="Arial" w:cs="Arial"/>
          <w:color w:val="000000"/>
          <w:sz w:val="24"/>
          <w:szCs w:val="24"/>
        </w:rPr>
        <w:tab/>
      </w:r>
      <w:r w:rsidRPr="00951BEB">
        <w:rPr>
          <w:rFonts w:ascii="Arial" w:hAnsi="Arial" w:cs="Arial"/>
          <w:color w:val="000000"/>
          <w:sz w:val="24"/>
          <w:szCs w:val="24"/>
        </w:rPr>
        <w:tab/>
      </w:r>
      <w:r w:rsidRPr="00951BEB">
        <w:rPr>
          <w:rFonts w:ascii="Arial" w:hAnsi="Arial" w:cs="Arial"/>
          <w:color w:val="000000"/>
          <w:sz w:val="24"/>
          <w:szCs w:val="24"/>
        </w:rPr>
        <w:tab/>
      </w:r>
      <w:r w:rsidR="00FA0844" w:rsidRPr="00951BEB">
        <w:rPr>
          <w:rFonts w:ascii="Arial" w:hAnsi="Arial" w:cs="Arial"/>
          <w:color w:val="000000"/>
          <w:sz w:val="24"/>
          <w:szCs w:val="24"/>
        </w:rPr>
        <w:t xml:space="preserve">  </w:t>
      </w:r>
      <w:r w:rsidR="009922EC">
        <w:rPr>
          <w:rFonts w:ascii="Arial" w:hAnsi="Arial" w:cs="Arial"/>
          <w:color w:val="000000"/>
          <w:sz w:val="24"/>
          <w:szCs w:val="24"/>
        </w:rPr>
        <w:t xml:space="preserve">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>Il Responsabile del Servizio</w:t>
      </w:r>
    </w:p>
    <w:p w:rsidR="00AA6D76" w:rsidRPr="00951BEB" w:rsidRDefault="00A20214" w:rsidP="00A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51BEB">
        <w:rPr>
          <w:rFonts w:ascii="Arial" w:hAnsi="Arial" w:cs="Arial"/>
          <w:color w:val="000000"/>
          <w:sz w:val="24"/>
          <w:szCs w:val="24"/>
        </w:rPr>
        <w:tab/>
      </w:r>
      <w:r w:rsidRPr="00951BEB">
        <w:rPr>
          <w:rFonts w:ascii="Arial" w:hAnsi="Arial" w:cs="Arial"/>
          <w:color w:val="000000"/>
          <w:sz w:val="24"/>
          <w:szCs w:val="24"/>
        </w:rPr>
        <w:tab/>
      </w:r>
      <w:r w:rsidRPr="00951BEB">
        <w:rPr>
          <w:rFonts w:ascii="Arial" w:hAnsi="Arial" w:cs="Arial"/>
          <w:color w:val="000000"/>
          <w:sz w:val="24"/>
          <w:szCs w:val="24"/>
        </w:rPr>
        <w:tab/>
      </w:r>
      <w:r w:rsidRPr="00951BEB">
        <w:rPr>
          <w:rFonts w:ascii="Arial" w:hAnsi="Arial" w:cs="Arial"/>
          <w:color w:val="000000"/>
          <w:sz w:val="24"/>
          <w:szCs w:val="24"/>
        </w:rPr>
        <w:tab/>
      </w:r>
      <w:r w:rsidRPr="00951BEB">
        <w:rPr>
          <w:rFonts w:ascii="Arial" w:hAnsi="Arial" w:cs="Arial"/>
          <w:color w:val="000000"/>
          <w:sz w:val="24"/>
          <w:szCs w:val="24"/>
        </w:rPr>
        <w:tab/>
      </w:r>
      <w:r w:rsidRPr="00951BEB">
        <w:rPr>
          <w:rFonts w:ascii="Arial" w:hAnsi="Arial" w:cs="Arial"/>
          <w:color w:val="000000"/>
          <w:sz w:val="24"/>
          <w:szCs w:val="24"/>
        </w:rPr>
        <w:tab/>
      </w:r>
      <w:r w:rsidRPr="00951BEB">
        <w:rPr>
          <w:rFonts w:ascii="Arial" w:hAnsi="Arial" w:cs="Arial"/>
          <w:color w:val="000000"/>
          <w:sz w:val="24"/>
          <w:szCs w:val="24"/>
        </w:rPr>
        <w:tab/>
        <w:t xml:space="preserve">               </w:t>
      </w:r>
      <w:r w:rsidR="00AA6D76" w:rsidRPr="00951BEB">
        <w:rPr>
          <w:rFonts w:ascii="Arial" w:hAnsi="Arial" w:cs="Arial"/>
          <w:color w:val="000000"/>
          <w:sz w:val="24"/>
          <w:szCs w:val="24"/>
        </w:rPr>
        <w:t xml:space="preserve">F.to Dott.ssa Lucia </w:t>
      </w:r>
      <w:proofErr w:type="spellStart"/>
      <w:r w:rsidR="00AA6D76" w:rsidRPr="00951BEB">
        <w:rPr>
          <w:rFonts w:ascii="Arial" w:hAnsi="Arial" w:cs="Arial"/>
          <w:color w:val="000000"/>
          <w:sz w:val="24"/>
          <w:szCs w:val="24"/>
        </w:rPr>
        <w:t>Sulcis</w:t>
      </w:r>
      <w:proofErr w:type="spellEnd"/>
    </w:p>
    <w:sectPr w:rsidR="00AA6D76" w:rsidRPr="00951BEB" w:rsidSect="007452B6"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ABF" w:rsidRDefault="00086ABF" w:rsidP="00B01133">
      <w:pPr>
        <w:spacing w:after="0" w:line="240" w:lineRule="auto"/>
      </w:pPr>
      <w:r>
        <w:separator/>
      </w:r>
    </w:p>
  </w:endnote>
  <w:endnote w:type="continuationSeparator" w:id="0">
    <w:p w:rsidR="00086ABF" w:rsidRDefault="00086ABF" w:rsidP="00B0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ABF" w:rsidRDefault="00086ABF" w:rsidP="00B01133">
      <w:pPr>
        <w:spacing w:after="0" w:line="240" w:lineRule="auto"/>
      </w:pPr>
      <w:r>
        <w:separator/>
      </w:r>
    </w:p>
  </w:footnote>
  <w:footnote w:type="continuationSeparator" w:id="0">
    <w:p w:rsidR="00086ABF" w:rsidRDefault="00086ABF" w:rsidP="00B01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3EEB"/>
    <w:multiLevelType w:val="hybridMultilevel"/>
    <w:tmpl w:val="6FB60786"/>
    <w:lvl w:ilvl="0" w:tplc="8D4659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63454"/>
    <w:multiLevelType w:val="hybridMultilevel"/>
    <w:tmpl w:val="B5224BF0"/>
    <w:lvl w:ilvl="0" w:tplc="8D4659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A6B77"/>
    <w:multiLevelType w:val="hybridMultilevel"/>
    <w:tmpl w:val="0A34F0E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B05BF8"/>
    <w:multiLevelType w:val="hybridMultilevel"/>
    <w:tmpl w:val="B86C7D8C"/>
    <w:lvl w:ilvl="0" w:tplc="1D40A6F6">
      <w:start w:val="1"/>
      <w:numFmt w:val="lowerLetter"/>
      <w:lvlText w:val="%1-"/>
      <w:lvlJc w:val="left"/>
      <w:pPr>
        <w:ind w:left="1140" w:hanging="360"/>
      </w:pPr>
      <w:rPr>
        <w:rFonts w:asciiTheme="minorHAnsi" w:hAnsiTheme="minorHAnsi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860" w:hanging="360"/>
      </w:pPr>
    </w:lvl>
    <w:lvl w:ilvl="2" w:tplc="0410001B" w:tentative="1">
      <w:start w:val="1"/>
      <w:numFmt w:val="lowerRoman"/>
      <w:lvlText w:val="%3."/>
      <w:lvlJc w:val="right"/>
      <w:pPr>
        <w:ind w:left="2580" w:hanging="180"/>
      </w:pPr>
    </w:lvl>
    <w:lvl w:ilvl="3" w:tplc="0410000F" w:tentative="1">
      <w:start w:val="1"/>
      <w:numFmt w:val="decimal"/>
      <w:lvlText w:val="%4."/>
      <w:lvlJc w:val="left"/>
      <w:pPr>
        <w:ind w:left="3300" w:hanging="360"/>
      </w:pPr>
    </w:lvl>
    <w:lvl w:ilvl="4" w:tplc="04100019" w:tentative="1">
      <w:start w:val="1"/>
      <w:numFmt w:val="lowerLetter"/>
      <w:lvlText w:val="%5."/>
      <w:lvlJc w:val="left"/>
      <w:pPr>
        <w:ind w:left="4020" w:hanging="360"/>
      </w:pPr>
    </w:lvl>
    <w:lvl w:ilvl="5" w:tplc="0410001B" w:tentative="1">
      <w:start w:val="1"/>
      <w:numFmt w:val="lowerRoman"/>
      <w:lvlText w:val="%6."/>
      <w:lvlJc w:val="right"/>
      <w:pPr>
        <w:ind w:left="4740" w:hanging="180"/>
      </w:pPr>
    </w:lvl>
    <w:lvl w:ilvl="6" w:tplc="0410000F" w:tentative="1">
      <w:start w:val="1"/>
      <w:numFmt w:val="decimal"/>
      <w:lvlText w:val="%7."/>
      <w:lvlJc w:val="left"/>
      <w:pPr>
        <w:ind w:left="5460" w:hanging="360"/>
      </w:pPr>
    </w:lvl>
    <w:lvl w:ilvl="7" w:tplc="04100019" w:tentative="1">
      <w:start w:val="1"/>
      <w:numFmt w:val="lowerLetter"/>
      <w:lvlText w:val="%8."/>
      <w:lvlJc w:val="left"/>
      <w:pPr>
        <w:ind w:left="6180" w:hanging="360"/>
      </w:pPr>
    </w:lvl>
    <w:lvl w:ilvl="8" w:tplc="0410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0AF5007C"/>
    <w:multiLevelType w:val="hybridMultilevel"/>
    <w:tmpl w:val="8A4E42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34EE1"/>
    <w:multiLevelType w:val="hybridMultilevel"/>
    <w:tmpl w:val="1A904948"/>
    <w:lvl w:ilvl="0" w:tplc="2E7C9BC2">
      <w:start w:val="2"/>
      <w:numFmt w:val="bullet"/>
      <w:lvlText w:val="-"/>
      <w:lvlJc w:val="left"/>
      <w:pPr>
        <w:ind w:left="1140" w:hanging="360"/>
      </w:pPr>
      <w:rPr>
        <w:rFonts w:ascii="Arial" w:eastAsiaTheme="minorHAnsi" w:hAnsi="Arial" w:cs="Arial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133E6529"/>
    <w:multiLevelType w:val="hybridMultilevel"/>
    <w:tmpl w:val="33500FD4"/>
    <w:lvl w:ilvl="0" w:tplc="0410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BCC0FF8"/>
    <w:multiLevelType w:val="hybridMultilevel"/>
    <w:tmpl w:val="C1D46E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F909AD"/>
    <w:multiLevelType w:val="hybridMultilevel"/>
    <w:tmpl w:val="AA422E7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1EBD69A4"/>
    <w:multiLevelType w:val="hybridMultilevel"/>
    <w:tmpl w:val="A0E630F2"/>
    <w:lvl w:ilvl="0" w:tplc="0410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7CB59B6"/>
    <w:multiLevelType w:val="hybridMultilevel"/>
    <w:tmpl w:val="B9DA94CA"/>
    <w:lvl w:ilvl="0" w:tplc="8D4659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0D4A89"/>
    <w:multiLevelType w:val="hybridMultilevel"/>
    <w:tmpl w:val="AE0ED9B6"/>
    <w:lvl w:ilvl="0" w:tplc="8D4659A6">
      <w:start w:val="2"/>
      <w:numFmt w:val="bullet"/>
      <w:lvlText w:val="-"/>
      <w:lvlJc w:val="left"/>
      <w:pPr>
        <w:ind w:left="786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3771321E"/>
    <w:multiLevelType w:val="hybridMultilevel"/>
    <w:tmpl w:val="3D2A02F6"/>
    <w:lvl w:ilvl="0" w:tplc="F27E544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3CB4014F"/>
    <w:multiLevelType w:val="hybridMultilevel"/>
    <w:tmpl w:val="A3ACA2C6"/>
    <w:lvl w:ilvl="0" w:tplc="8D4659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FA2ED6"/>
    <w:multiLevelType w:val="hybridMultilevel"/>
    <w:tmpl w:val="21D6945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40F0088D"/>
    <w:multiLevelType w:val="hybridMultilevel"/>
    <w:tmpl w:val="6836786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2C54957"/>
    <w:multiLevelType w:val="hybridMultilevel"/>
    <w:tmpl w:val="33EAE3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A77857"/>
    <w:multiLevelType w:val="hybridMultilevel"/>
    <w:tmpl w:val="DFA690D2"/>
    <w:lvl w:ilvl="0" w:tplc="8D4659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F614E7"/>
    <w:multiLevelType w:val="hybridMultilevel"/>
    <w:tmpl w:val="38FEB2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93A2333"/>
    <w:multiLevelType w:val="hybridMultilevel"/>
    <w:tmpl w:val="FE36FD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2A744C"/>
    <w:multiLevelType w:val="hybridMultilevel"/>
    <w:tmpl w:val="273C6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04380B"/>
    <w:multiLevelType w:val="hybridMultilevel"/>
    <w:tmpl w:val="A6105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2"/>
  </w:num>
  <w:num w:numId="5">
    <w:abstractNumId w:val="11"/>
  </w:num>
  <w:num w:numId="6">
    <w:abstractNumId w:val="9"/>
  </w:num>
  <w:num w:numId="7">
    <w:abstractNumId w:val="21"/>
  </w:num>
  <w:num w:numId="8">
    <w:abstractNumId w:val="20"/>
  </w:num>
  <w:num w:numId="9">
    <w:abstractNumId w:val="4"/>
  </w:num>
  <w:num w:numId="10">
    <w:abstractNumId w:val="16"/>
  </w:num>
  <w:num w:numId="11">
    <w:abstractNumId w:val="18"/>
  </w:num>
  <w:num w:numId="12">
    <w:abstractNumId w:val="7"/>
  </w:num>
  <w:num w:numId="13">
    <w:abstractNumId w:val="2"/>
  </w:num>
  <w:num w:numId="14">
    <w:abstractNumId w:val="1"/>
  </w:num>
  <w:num w:numId="15">
    <w:abstractNumId w:val="15"/>
  </w:num>
  <w:num w:numId="16">
    <w:abstractNumId w:val="0"/>
  </w:num>
  <w:num w:numId="17">
    <w:abstractNumId w:val="13"/>
  </w:num>
  <w:num w:numId="18">
    <w:abstractNumId w:val="17"/>
  </w:num>
  <w:num w:numId="19">
    <w:abstractNumId w:val="10"/>
  </w:num>
  <w:num w:numId="20">
    <w:abstractNumId w:val="14"/>
  </w:num>
  <w:num w:numId="21">
    <w:abstractNumId w:val="6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51A"/>
    <w:rsid w:val="00086ABF"/>
    <w:rsid w:val="000A23C1"/>
    <w:rsid w:val="000D7430"/>
    <w:rsid w:val="000E5EF0"/>
    <w:rsid w:val="000E7F72"/>
    <w:rsid w:val="001103C7"/>
    <w:rsid w:val="00123AD4"/>
    <w:rsid w:val="001603BC"/>
    <w:rsid w:val="00164EB1"/>
    <w:rsid w:val="001B6F77"/>
    <w:rsid w:val="001E2CCE"/>
    <w:rsid w:val="001F6C60"/>
    <w:rsid w:val="001F79A2"/>
    <w:rsid w:val="00293198"/>
    <w:rsid w:val="002A5B4B"/>
    <w:rsid w:val="002B4EB5"/>
    <w:rsid w:val="002C3D9A"/>
    <w:rsid w:val="002D2672"/>
    <w:rsid w:val="002E651A"/>
    <w:rsid w:val="002E7568"/>
    <w:rsid w:val="00316F9A"/>
    <w:rsid w:val="0034085B"/>
    <w:rsid w:val="00342A5E"/>
    <w:rsid w:val="003B0791"/>
    <w:rsid w:val="003D4FE8"/>
    <w:rsid w:val="003F6135"/>
    <w:rsid w:val="00412217"/>
    <w:rsid w:val="004204AB"/>
    <w:rsid w:val="004561CD"/>
    <w:rsid w:val="00476907"/>
    <w:rsid w:val="004770B6"/>
    <w:rsid w:val="00490DB3"/>
    <w:rsid w:val="004B31D8"/>
    <w:rsid w:val="004B420E"/>
    <w:rsid w:val="004D782C"/>
    <w:rsid w:val="0055539E"/>
    <w:rsid w:val="0056350A"/>
    <w:rsid w:val="005A3F80"/>
    <w:rsid w:val="005A5433"/>
    <w:rsid w:val="005B242A"/>
    <w:rsid w:val="005D6BE0"/>
    <w:rsid w:val="005F0E2C"/>
    <w:rsid w:val="00682461"/>
    <w:rsid w:val="00684CD6"/>
    <w:rsid w:val="006D588D"/>
    <w:rsid w:val="0072565F"/>
    <w:rsid w:val="00727114"/>
    <w:rsid w:val="007452B6"/>
    <w:rsid w:val="00786AA8"/>
    <w:rsid w:val="00791F67"/>
    <w:rsid w:val="007C4D2D"/>
    <w:rsid w:val="007D34B1"/>
    <w:rsid w:val="00805046"/>
    <w:rsid w:val="008232B4"/>
    <w:rsid w:val="00854C49"/>
    <w:rsid w:val="008904D4"/>
    <w:rsid w:val="008C3AE7"/>
    <w:rsid w:val="008F5251"/>
    <w:rsid w:val="00951BEB"/>
    <w:rsid w:val="009922EC"/>
    <w:rsid w:val="00A0313C"/>
    <w:rsid w:val="00A17818"/>
    <w:rsid w:val="00A20214"/>
    <w:rsid w:val="00A218E6"/>
    <w:rsid w:val="00A929AE"/>
    <w:rsid w:val="00A95393"/>
    <w:rsid w:val="00AA3B9C"/>
    <w:rsid w:val="00AA6D76"/>
    <w:rsid w:val="00AC2773"/>
    <w:rsid w:val="00AD1B44"/>
    <w:rsid w:val="00B01133"/>
    <w:rsid w:val="00B90308"/>
    <w:rsid w:val="00B919AA"/>
    <w:rsid w:val="00BB0BE2"/>
    <w:rsid w:val="00BC04B1"/>
    <w:rsid w:val="00BC55D7"/>
    <w:rsid w:val="00C27751"/>
    <w:rsid w:val="00C6159B"/>
    <w:rsid w:val="00C657C7"/>
    <w:rsid w:val="00C75F35"/>
    <w:rsid w:val="00CA503D"/>
    <w:rsid w:val="00CE6822"/>
    <w:rsid w:val="00DA0519"/>
    <w:rsid w:val="00DD6B88"/>
    <w:rsid w:val="00E43139"/>
    <w:rsid w:val="00E62C23"/>
    <w:rsid w:val="00E81434"/>
    <w:rsid w:val="00E8214C"/>
    <w:rsid w:val="00EC618E"/>
    <w:rsid w:val="00EE3DAC"/>
    <w:rsid w:val="00F01C29"/>
    <w:rsid w:val="00F7208C"/>
    <w:rsid w:val="00F87C7F"/>
    <w:rsid w:val="00F93030"/>
    <w:rsid w:val="00FA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1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A031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0313C"/>
  </w:style>
  <w:style w:type="paragraph" w:styleId="Pidipagina">
    <w:name w:val="footer"/>
    <w:basedOn w:val="Normale"/>
    <w:link w:val="PidipaginaCarattere"/>
    <w:uiPriority w:val="99"/>
    <w:semiHidden/>
    <w:unhideWhenUsed/>
    <w:rsid w:val="00A031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0313C"/>
  </w:style>
  <w:style w:type="paragraph" w:styleId="Paragrafoelenco">
    <w:name w:val="List Paragraph"/>
    <w:basedOn w:val="Normale"/>
    <w:uiPriority w:val="34"/>
    <w:qFormat/>
    <w:rsid w:val="0047690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42A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6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zi.sociali@comune.sardara.vs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rvizisociali@pec.comune.sardara.v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B07C8-1692-4180-BBFD-9DA478A50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10</Pages>
  <Words>4256</Words>
  <Characters>24261</Characters>
  <Application>Microsoft Office Word</Application>
  <DocSecurity>0</DocSecurity>
  <Lines>202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Assistente Sociale</dc:creator>
  <cp:keywords/>
  <dc:description/>
  <cp:lastModifiedBy>Assistente Sociale</cp:lastModifiedBy>
  <cp:revision>65</cp:revision>
  <dcterms:created xsi:type="dcterms:W3CDTF">2014-07-23T13:18:00Z</dcterms:created>
  <dcterms:modified xsi:type="dcterms:W3CDTF">2016-12-07T15:47:00Z</dcterms:modified>
</cp:coreProperties>
</file>